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8C1A" w14:textId="77777777" w:rsidR="00CA5201" w:rsidRPr="004F16F8" w:rsidRDefault="00CA5201" w:rsidP="00CA5201">
      <w:pPr>
        <w:rPr>
          <w:b/>
          <w:bCs/>
          <w:sz w:val="32"/>
          <w:szCs w:val="32"/>
          <w:lang w:val="en-US"/>
        </w:rPr>
      </w:pPr>
      <w:bookmarkStart w:id="0" w:name="_Hlk14415534"/>
      <w:r w:rsidRPr="004F16F8">
        <w:rPr>
          <w:b/>
          <w:bCs/>
          <w:sz w:val="32"/>
          <w:szCs w:val="32"/>
          <w:lang w:val="en-US"/>
        </w:rPr>
        <w:t>Case study of different approaches in Bornholm, Mittskåne Vatten and Kleipeda about handling sludge from septic tanks:</w:t>
      </w:r>
    </w:p>
    <w:bookmarkEnd w:id="0"/>
    <w:p w14:paraId="33327EF6" w14:textId="77777777" w:rsidR="00745BA3" w:rsidRDefault="00745BA3" w:rsidP="00CA5201">
      <w:pPr>
        <w:rPr>
          <w:b/>
          <w:bCs/>
          <w:lang w:val="en-US"/>
        </w:rPr>
      </w:pPr>
    </w:p>
    <w:p w14:paraId="333D8214" w14:textId="77777777" w:rsidR="00745BA3" w:rsidRPr="0081130D" w:rsidRDefault="00745BA3" w:rsidP="00CA5201">
      <w:pPr>
        <w:rPr>
          <w:lang w:val="en-US"/>
        </w:rPr>
      </w:pPr>
      <w:r w:rsidRPr="00745BA3">
        <w:rPr>
          <w:lang w:val="en-US"/>
        </w:rPr>
        <w:t>General background</w:t>
      </w:r>
    </w:p>
    <w:p w14:paraId="59B40385" w14:textId="77777777" w:rsidR="00CA5201" w:rsidRPr="0081130D" w:rsidRDefault="00CA5201" w:rsidP="00CA5201">
      <w:pPr>
        <w:rPr>
          <w:lang w:val="en-US"/>
        </w:rPr>
      </w:pPr>
      <w:r>
        <w:rPr>
          <w:lang w:val="en-US"/>
        </w:rPr>
        <w:t> </w:t>
      </w:r>
    </w:p>
    <w:p w14:paraId="69F7DF61" w14:textId="77777777" w:rsidR="00CA5201" w:rsidRDefault="00CA5201" w:rsidP="00CA5201">
      <w:pPr>
        <w:numPr>
          <w:ilvl w:val="0"/>
          <w:numId w:val="1"/>
        </w:numPr>
        <w:rPr>
          <w:rFonts w:eastAsia="Times New Roman"/>
          <w:lang w:val="da-DK"/>
        </w:rPr>
      </w:pPr>
      <w:r>
        <w:rPr>
          <w:rFonts w:eastAsia="Times New Roman"/>
          <w:lang w:val="en-US"/>
        </w:rPr>
        <w:t>Bornholms approach: background ….</w:t>
      </w:r>
    </w:p>
    <w:p w14:paraId="654172D0" w14:textId="77777777" w:rsidR="00CA5201" w:rsidRDefault="00CA5201" w:rsidP="00CA5201">
      <w:pPr>
        <w:numPr>
          <w:ilvl w:val="0"/>
          <w:numId w:val="2"/>
        </w:numPr>
        <w:rPr>
          <w:rFonts w:eastAsia="Times New Roman"/>
          <w:lang w:val="da-DK"/>
        </w:rPr>
      </w:pPr>
      <w:r>
        <w:rPr>
          <w:rFonts w:eastAsia="Times New Roman"/>
          <w:lang w:val="en-US"/>
        </w:rPr>
        <w:t>Collecting and dewatering sludge</w:t>
      </w:r>
    </w:p>
    <w:p w14:paraId="1ADE88F4" w14:textId="77777777" w:rsidR="00CA5201" w:rsidRDefault="00CA5201" w:rsidP="00CA5201">
      <w:pPr>
        <w:numPr>
          <w:ilvl w:val="0"/>
          <w:numId w:val="2"/>
        </w:numPr>
        <w:rPr>
          <w:rFonts w:eastAsia="Times New Roman"/>
          <w:lang w:val="da-DK"/>
        </w:rPr>
      </w:pPr>
      <w:r>
        <w:rPr>
          <w:rFonts w:eastAsia="Times New Roman"/>
          <w:lang w:val="en-US"/>
        </w:rPr>
        <w:t>Composting and use In agriculture</w:t>
      </w:r>
    </w:p>
    <w:p w14:paraId="6638C7FD" w14:textId="77777777" w:rsidR="00CA5201" w:rsidRPr="0081130D" w:rsidRDefault="00CA5201" w:rsidP="00CA5201">
      <w:pPr>
        <w:numPr>
          <w:ilvl w:val="0"/>
          <w:numId w:val="2"/>
        </w:numPr>
        <w:rPr>
          <w:rFonts w:eastAsia="Times New Roman"/>
          <w:lang w:val="en-US"/>
        </w:rPr>
      </w:pPr>
      <w:bookmarkStart w:id="1" w:name="_Hlk14426107"/>
      <w:r>
        <w:rPr>
          <w:rFonts w:eastAsia="Times New Roman"/>
          <w:lang w:val="en-US"/>
        </w:rPr>
        <w:t>Energy, nutrients, carbon and economy in this approach</w:t>
      </w:r>
    </w:p>
    <w:bookmarkEnd w:id="1"/>
    <w:p w14:paraId="2B5D1C76" w14:textId="77777777" w:rsidR="00CA5201" w:rsidRPr="0081130D" w:rsidRDefault="00CA5201" w:rsidP="00CA5201">
      <w:pPr>
        <w:pStyle w:val="Listeafsnit"/>
        <w:rPr>
          <w:lang w:val="en-US"/>
        </w:rPr>
      </w:pPr>
      <w:r>
        <w:rPr>
          <w:lang w:val="en-US"/>
        </w:rPr>
        <w:t> </w:t>
      </w:r>
    </w:p>
    <w:p w14:paraId="2E19B5C2" w14:textId="77777777" w:rsidR="00CA5201" w:rsidRDefault="00CA5201" w:rsidP="00CA5201">
      <w:pPr>
        <w:numPr>
          <w:ilvl w:val="0"/>
          <w:numId w:val="1"/>
        </w:numPr>
        <w:rPr>
          <w:rFonts w:eastAsia="Times New Roman"/>
          <w:lang w:val="da-DK"/>
        </w:rPr>
      </w:pPr>
      <w:r>
        <w:rPr>
          <w:rFonts w:eastAsia="Times New Roman"/>
          <w:lang w:val="en-US"/>
        </w:rPr>
        <w:t>Mittskåne Vattens  approach: Background …</w:t>
      </w:r>
    </w:p>
    <w:p w14:paraId="2B5E939E" w14:textId="77777777" w:rsidR="00CA5201" w:rsidRDefault="00CA5201" w:rsidP="00CA5201">
      <w:pPr>
        <w:numPr>
          <w:ilvl w:val="0"/>
          <w:numId w:val="2"/>
        </w:numPr>
        <w:rPr>
          <w:rFonts w:eastAsia="Times New Roman"/>
          <w:lang w:val="da-DK"/>
        </w:rPr>
      </w:pPr>
      <w:r>
        <w:rPr>
          <w:rFonts w:eastAsia="Times New Roman"/>
          <w:lang w:val="en-US"/>
        </w:rPr>
        <w:t>Collecting and dewatering sludge</w:t>
      </w:r>
    </w:p>
    <w:p w14:paraId="6651DA74" w14:textId="77777777" w:rsidR="00CA5201" w:rsidRDefault="00CA5201" w:rsidP="00CA5201">
      <w:pPr>
        <w:numPr>
          <w:ilvl w:val="0"/>
          <w:numId w:val="2"/>
        </w:numPr>
        <w:rPr>
          <w:rFonts w:eastAsia="Times New Roman"/>
          <w:lang w:val="da-DK"/>
        </w:rPr>
      </w:pPr>
      <w:r>
        <w:rPr>
          <w:rFonts w:eastAsia="Times New Roman"/>
          <w:lang w:val="en-US"/>
        </w:rPr>
        <w:t>Composting and use In agriculture</w:t>
      </w:r>
    </w:p>
    <w:p w14:paraId="6D368DF9" w14:textId="77777777" w:rsidR="00CA5201" w:rsidRPr="0081130D" w:rsidRDefault="00CA5201" w:rsidP="00CA5201">
      <w:pPr>
        <w:numPr>
          <w:ilvl w:val="0"/>
          <w:numId w:val="2"/>
        </w:numPr>
        <w:rPr>
          <w:rFonts w:eastAsia="Times New Roman"/>
          <w:lang w:val="en-US"/>
        </w:rPr>
      </w:pPr>
      <w:r>
        <w:rPr>
          <w:rFonts w:eastAsia="Times New Roman"/>
          <w:lang w:val="en-US"/>
        </w:rPr>
        <w:t>Energy, nutrients, carbon and economy in this approach</w:t>
      </w:r>
    </w:p>
    <w:p w14:paraId="60F170A2" w14:textId="77777777" w:rsidR="00CA5201" w:rsidRPr="0081130D" w:rsidRDefault="00CA5201" w:rsidP="00CA5201">
      <w:pPr>
        <w:rPr>
          <w:lang w:val="en-US"/>
        </w:rPr>
      </w:pPr>
      <w:r>
        <w:rPr>
          <w:rFonts w:ascii="Arial" w:hAnsi="Arial" w:cs="Arial"/>
          <w:sz w:val="20"/>
          <w:szCs w:val="20"/>
          <w:lang w:val="en-US"/>
        </w:rPr>
        <w:t> </w:t>
      </w:r>
      <w:bookmarkStart w:id="2" w:name="_GoBack"/>
      <w:bookmarkEnd w:id="2"/>
    </w:p>
    <w:p w14:paraId="09240F3C" w14:textId="77777777" w:rsidR="00CA5201" w:rsidRPr="0081130D" w:rsidRDefault="00CA5201" w:rsidP="00CA5201">
      <w:pPr>
        <w:rPr>
          <w:lang w:val="en-US"/>
        </w:rPr>
      </w:pPr>
      <w:r>
        <w:rPr>
          <w:lang w:val="en-US"/>
        </w:rPr>
        <w:t> </w:t>
      </w:r>
    </w:p>
    <w:p w14:paraId="476918CF" w14:textId="77777777" w:rsidR="00CA5201" w:rsidRPr="0081130D" w:rsidRDefault="00CA5201" w:rsidP="00CA5201">
      <w:pPr>
        <w:numPr>
          <w:ilvl w:val="0"/>
          <w:numId w:val="1"/>
        </w:numPr>
        <w:rPr>
          <w:rFonts w:eastAsia="Times New Roman"/>
          <w:lang w:val="en-US"/>
        </w:rPr>
      </w:pPr>
      <w:r>
        <w:rPr>
          <w:rFonts w:eastAsia="Times New Roman"/>
          <w:lang w:val="en-US"/>
        </w:rPr>
        <w:t>Conclusions about  Energy-efficiency, reuse of nutrients and carbon and economy in the different approches</w:t>
      </w:r>
    </w:p>
    <w:p w14:paraId="25E996E4" w14:textId="77777777" w:rsidR="004F16F8" w:rsidRDefault="00CA5201" w:rsidP="00CA5201">
      <w:pPr>
        <w:rPr>
          <w:lang w:val="en-US"/>
        </w:rPr>
      </w:pPr>
      <w:r>
        <w:rPr>
          <w:lang w:val="en-US"/>
        </w:rPr>
        <w:t> </w:t>
      </w:r>
    </w:p>
    <w:p w14:paraId="0D4E6C91" w14:textId="77777777" w:rsidR="004F16F8" w:rsidRPr="0081130D" w:rsidRDefault="004F16F8" w:rsidP="004F16F8">
      <w:pPr>
        <w:rPr>
          <w:lang w:val="en-US"/>
        </w:rPr>
      </w:pPr>
    </w:p>
    <w:p w14:paraId="14A7B1F2" w14:textId="77777777" w:rsidR="004F16F8" w:rsidRPr="006D1E2F" w:rsidRDefault="004F16F8" w:rsidP="004F16F8">
      <w:pPr>
        <w:rPr>
          <w:rFonts w:eastAsia="Times New Roman"/>
          <w:b/>
          <w:bCs/>
          <w:sz w:val="28"/>
          <w:szCs w:val="28"/>
          <w:lang w:val="en-US"/>
        </w:rPr>
      </w:pPr>
      <w:r w:rsidRPr="006D1E2F">
        <w:rPr>
          <w:rFonts w:eastAsia="Times New Roman"/>
          <w:b/>
          <w:bCs/>
          <w:sz w:val="28"/>
          <w:szCs w:val="28"/>
          <w:lang w:val="en-US"/>
        </w:rPr>
        <w:t>General background / focus of this case study</w:t>
      </w:r>
    </w:p>
    <w:p w14:paraId="00625E65" w14:textId="77777777" w:rsidR="004F16F8" w:rsidRDefault="004F16F8" w:rsidP="004F16F8">
      <w:pPr>
        <w:rPr>
          <w:rFonts w:eastAsia="Times New Roman"/>
          <w:lang w:val="en-US"/>
        </w:rPr>
      </w:pPr>
    </w:p>
    <w:p w14:paraId="58CBF51F" w14:textId="77777777" w:rsidR="004F16F8" w:rsidRDefault="004F16F8" w:rsidP="004F16F8">
      <w:pPr>
        <w:rPr>
          <w:rFonts w:eastAsia="Times New Roman"/>
          <w:lang w:val="en-US"/>
        </w:rPr>
      </w:pPr>
      <w:r>
        <w:rPr>
          <w:rFonts w:eastAsia="Times New Roman"/>
          <w:lang w:val="en-US"/>
        </w:rPr>
        <w:t xml:space="preserve">Many Waste Water Companies also handles the collection, transport, treatment and disposal of sludge from the septic-tanks in the local areas without sewers. There are different approaches to solve the challenges in this work, and the Swedish partner in STEP have focused much of their work </w:t>
      </w:r>
      <w:r w:rsidRPr="00655B5B">
        <w:rPr>
          <w:lang w:val="en-GB"/>
        </w:rPr>
        <w:t>to solve their challenges in relation to sludge from septic tanks. In this case study the partners explain their approach in relation to sludge from septic tanks, and we compare the different approaches, in relation to energy-efficiency, reuse of nutrients</w:t>
      </w:r>
      <w:r>
        <w:rPr>
          <w:rFonts w:eastAsia="Times New Roman"/>
          <w:lang w:val="en-US"/>
        </w:rPr>
        <w:t xml:space="preserve"> and carbon, and overall economy.</w:t>
      </w:r>
    </w:p>
    <w:p w14:paraId="23879B74" w14:textId="77777777" w:rsidR="004F16F8" w:rsidRDefault="004F16F8">
      <w:pPr>
        <w:spacing w:after="200" w:line="276" w:lineRule="auto"/>
        <w:rPr>
          <w:lang w:val="en-US"/>
        </w:rPr>
      </w:pPr>
      <w:r>
        <w:rPr>
          <w:lang w:val="en-US"/>
        </w:rPr>
        <w:br w:type="page"/>
      </w:r>
    </w:p>
    <w:p w14:paraId="2463764D" w14:textId="77777777" w:rsidR="00745BA3" w:rsidRDefault="004F16F8">
      <w:pPr>
        <w:rPr>
          <w:rFonts w:eastAsia="Times New Roman"/>
          <w:sz w:val="36"/>
          <w:szCs w:val="36"/>
          <w:lang w:val="en-US"/>
        </w:rPr>
      </w:pPr>
      <w:bookmarkStart w:id="3" w:name="_Hlk14932323"/>
      <w:r w:rsidRPr="004F16F8">
        <w:rPr>
          <w:rFonts w:eastAsia="Times New Roman"/>
          <w:sz w:val="36"/>
          <w:szCs w:val="36"/>
          <w:lang w:val="en-US"/>
        </w:rPr>
        <w:lastRenderedPageBreak/>
        <w:t>1. BORNHOLM</w:t>
      </w:r>
    </w:p>
    <w:bookmarkEnd w:id="3"/>
    <w:p w14:paraId="16BE348D" w14:textId="77777777" w:rsidR="004F16F8" w:rsidRPr="004F16F8" w:rsidRDefault="004F16F8">
      <w:pPr>
        <w:rPr>
          <w:rFonts w:eastAsia="Times New Roman"/>
          <w:sz w:val="36"/>
          <w:szCs w:val="36"/>
          <w:lang w:val="en-US"/>
        </w:rPr>
      </w:pPr>
    </w:p>
    <w:p w14:paraId="19F2D121" w14:textId="77777777" w:rsidR="000E4D0D" w:rsidRPr="006D1E2F" w:rsidRDefault="006D1E2F">
      <w:pPr>
        <w:rPr>
          <w:rFonts w:eastAsia="Times New Roman"/>
          <w:b/>
          <w:bCs/>
          <w:sz w:val="24"/>
          <w:szCs w:val="24"/>
          <w:lang w:val="en-US"/>
        </w:rPr>
      </w:pPr>
      <w:r>
        <w:rPr>
          <w:rFonts w:eastAsia="Times New Roman"/>
          <w:b/>
          <w:bCs/>
          <w:sz w:val="24"/>
          <w:szCs w:val="24"/>
          <w:lang w:val="en-US"/>
        </w:rPr>
        <w:t>A</w:t>
      </w:r>
      <w:r w:rsidR="00745BA3" w:rsidRPr="006D1E2F">
        <w:rPr>
          <w:rFonts w:eastAsia="Times New Roman"/>
          <w:b/>
          <w:bCs/>
          <w:sz w:val="24"/>
          <w:szCs w:val="24"/>
          <w:lang w:val="en-US"/>
        </w:rPr>
        <w:t>pproach</w:t>
      </w:r>
      <w:r>
        <w:rPr>
          <w:rFonts w:eastAsia="Times New Roman"/>
          <w:b/>
          <w:bCs/>
          <w:sz w:val="24"/>
          <w:szCs w:val="24"/>
          <w:lang w:val="en-US"/>
        </w:rPr>
        <w:t xml:space="preserve"> and</w:t>
      </w:r>
      <w:r w:rsidR="00745BA3" w:rsidRPr="006D1E2F">
        <w:rPr>
          <w:rFonts w:eastAsia="Times New Roman"/>
          <w:b/>
          <w:bCs/>
          <w:sz w:val="24"/>
          <w:szCs w:val="24"/>
          <w:lang w:val="en-US"/>
        </w:rPr>
        <w:t xml:space="preserve"> background</w:t>
      </w:r>
    </w:p>
    <w:p w14:paraId="134D928B" w14:textId="77777777" w:rsidR="00745BA3" w:rsidRDefault="00745BA3">
      <w:pPr>
        <w:rPr>
          <w:rFonts w:eastAsia="Times New Roman"/>
          <w:lang w:val="en-US"/>
        </w:rPr>
      </w:pPr>
    </w:p>
    <w:p w14:paraId="21FB90C6" w14:textId="77777777" w:rsidR="00B93212" w:rsidRDefault="00B93212">
      <w:pPr>
        <w:rPr>
          <w:rFonts w:eastAsia="Times New Roman"/>
          <w:lang w:val="en-US"/>
        </w:rPr>
      </w:pPr>
      <w:r>
        <w:rPr>
          <w:rFonts w:eastAsia="Times New Roman"/>
          <w:lang w:val="en-US"/>
        </w:rPr>
        <w:t>In Bornholm the systematic collection and handling of sludge from septic tanks started in 1992, in Nexø mu</w:t>
      </w:r>
      <w:r w:rsidR="002F1C44">
        <w:rPr>
          <w:rFonts w:eastAsia="Times New Roman"/>
          <w:lang w:val="en-US"/>
        </w:rPr>
        <w:t>n</w:t>
      </w:r>
      <w:r>
        <w:rPr>
          <w:rFonts w:eastAsia="Times New Roman"/>
          <w:lang w:val="en-US"/>
        </w:rPr>
        <w:t>icipality. When the five municipalities w</w:t>
      </w:r>
      <w:r w:rsidR="00E70721">
        <w:rPr>
          <w:rFonts w:eastAsia="Times New Roman"/>
          <w:lang w:val="en-US"/>
        </w:rPr>
        <w:t>ere</w:t>
      </w:r>
      <w:r>
        <w:rPr>
          <w:rFonts w:eastAsia="Times New Roman"/>
          <w:lang w:val="en-US"/>
        </w:rPr>
        <w:t xml:space="preserve"> merged in 2003, </w:t>
      </w:r>
      <w:r w:rsidR="00045E9C">
        <w:rPr>
          <w:rFonts w:eastAsia="Times New Roman"/>
          <w:lang w:val="en-US"/>
        </w:rPr>
        <w:t>all the app. 5.000 septic tanks on Bornholm was included in systematic collection and handling of sludge</w:t>
      </w:r>
      <w:r w:rsidR="00640724">
        <w:rPr>
          <w:rFonts w:eastAsia="Times New Roman"/>
          <w:lang w:val="en-US"/>
        </w:rPr>
        <w:t>. The most common way to handle sludge from septic tanks is to treat it on the larger Waste Water Treatment Plants (WWTP’s).</w:t>
      </w:r>
    </w:p>
    <w:p w14:paraId="4AEDD133" w14:textId="77777777" w:rsidR="00745BA3" w:rsidRDefault="00640724">
      <w:pPr>
        <w:rPr>
          <w:rFonts w:eastAsia="Times New Roman"/>
          <w:lang w:val="en-US"/>
        </w:rPr>
      </w:pPr>
      <w:r>
        <w:rPr>
          <w:rFonts w:eastAsia="Times New Roman"/>
          <w:lang w:val="en-US"/>
        </w:rPr>
        <w:t xml:space="preserve">In Bornholm we have from the start chosen to treat sludge from septic tanks separately, based on concern about </w:t>
      </w:r>
      <w:r w:rsidR="00390D7D">
        <w:rPr>
          <w:rFonts w:eastAsia="Times New Roman"/>
          <w:lang w:val="en-US"/>
        </w:rPr>
        <w:t xml:space="preserve">capacity and energy consumption of WWTP’s. The sludge </w:t>
      </w:r>
      <w:r w:rsidR="006D1E2F">
        <w:rPr>
          <w:rFonts w:eastAsia="Times New Roman"/>
          <w:lang w:val="en-US"/>
        </w:rPr>
        <w:t xml:space="preserve">from septic tanks </w:t>
      </w:r>
      <w:r w:rsidR="00390D7D">
        <w:rPr>
          <w:rFonts w:eastAsia="Times New Roman"/>
          <w:lang w:val="en-US"/>
        </w:rPr>
        <w:t>is used in agriculture after separate treatment, according to the Danish rules (see study on differences in rules/legislation in the partners countries).</w:t>
      </w:r>
    </w:p>
    <w:p w14:paraId="207F6021" w14:textId="77777777" w:rsidR="00745BA3" w:rsidRDefault="00745BA3">
      <w:pPr>
        <w:rPr>
          <w:rFonts w:eastAsia="Times New Roman"/>
          <w:lang w:val="en-US"/>
        </w:rPr>
      </w:pPr>
    </w:p>
    <w:p w14:paraId="51979A38" w14:textId="77777777" w:rsidR="00745BA3" w:rsidRDefault="00390D7D">
      <w:pPr>
        <w:rPr>
          <w:rFonts w:eastAsia="Times New Roman"/>
          <w:b/>
          <w:lang w:val="en-US"/>
        </w:rPr>
      </w:pPr>
      <w:r w:rsidRPr="000E4D0D">
        <w:rPr>
          <w:rFonts w:eastAsia="Times New Roman"/>
          <w:b/>
          <w:lang w:val="en-US"/>
        </w:rPr>
        <w:t>Collecting and dewatering sludge</w:t>
      </w:r>
    </w:p>
    <w:p w14:paraId="40043414" w14:textId="77777777" w:rsidR="00390D7D" w:rsidRDefault="00390D7D">
      <w:pPr>
        <w:rPr>
          <w:rFonts w:eastAsia="Times New Roman"/>
          <w:b/>
          <w:lang w:val="en-US"/>
        </w:rPr>
      </w:pPr>
    </w:p>
    <w:p w14:paraId="7C4EC605" w14:textId="77777777" w:rsidR="00390D7D" w:rsidRDefault="00390D7D">
      <w:pPr>
        <w:rPr>
          <w:rFonts w:eastAsia="Times New Roman"/>
          <w:bCs/>
          <w:lang w:val="en-US"/>
        </w:rPr>
      </w:pPr>
      <w:proofErr w:type="gramStart"/>
      <w:r w:rsidRPr="00390D7D">
        <w:rPr>
          <w:rFonts w:eastAsia="Times New Roman"/>
          <w:bCs/>
          <w:lang w:val="en-US"/>
        </w:rPr>
        <w:t>Bornholms Wastewater A/S,</w:t>
      </w:r>
      <w:proofErr w:type="gramEnd"/>
      <w:r w:rsidRPr="00390D7D">
        <w:rPr>
          <w:rFonts w:eastAsia="Times New Roman"/>
          <w:bCs/>
          <w:lang w:val="en-US"/>
        </w:rPr>
        <w:t xml:space="preserve"> has put the work </w:t>
      </w:r>
      <w:r>
        <w:rPr>
          <w:rFonts w:eastAsia="Times New Roman"/>
          <w:bCs/>
          <w:lang w:val="en-US"/>
        </w:rPr>
        <w:t>with sludge form septic tanks out to EU-tender several times, and we have ov</w:t>
      </w:r>
      <w:r w:rsidR="00CE0270">
        <w:rPr>
          <w:rFonts w:eastAsia="Times New Roman"/>
          <w:bCs/>
          <w:lang w:val="en-US"/>
        </w:rPr>
        <w:t>e</w:t>
      </w:r>
      <w:r>
        <w:rPr>
          <w:rFonts w:eastAsia="Times New Roman"/>
          <w:bCs/>
          <w:lang w:val="en-US"/>
        </w:rPr>
        <w:t xml:space="preserve">r the years simplified the </w:t>
      </w:r>
      <w:r w:rsidR="00CE0270">
        <w:rPr>
          <w:rFonts w:eastAsia="Times New Roman"/>
          <w:bCs/>
          <w:lang w:val="en-US"/>
        </w:rPr>
        <w:t xml:space="preserve">description of the work to the entrepreneurs (se </w:t>
      </w:r>
      <w:r w:rsidR="002F1C44">
        <w:rPr>
          <w:rFonts w:eastAsia="Times New Roman"/>
          <w:bCs/>
          <w:lang w:val="en-US"/>
        </w:rPr>
        <w:t>tender description in a</w:t>
      </w:r>
      <w:r w:rsidR="00CE0270">
        <w:rPr>
          <w:rFonts w:eastAsia="Times New Roman"/>
          <w:bCs/>
          <w:lang w:val="en-US"/>
        </w:rPr>
        <w:t>ppendix 1).</w:t>
      </w:r>
    </w:p>
    <w:p w14:paraId="750F9716" w14:textId="77777777" w:rsidR="004C4585" w:rsidRDefault="004C4585">
      <w:pPr>
        <w:rPr>
          <w:rFonts w:eastAsia="Times New Roman"/>
          <w:bCs/>
          <w:lang w:val="en-US"/>
        </w:rPr>
      </w:pPr>
      <w:r>
        <w:rPr>
          <w:rFonts w:eastAsia="Times New Roman"/>
          <w:bCs/>
          <w:lang w:val="en-US"/>
        </w:rPr>
        <w:t>The sludge from emptying septic tanks are collected and dewatered in a special vehicle (KSA – see appendix 2)</w:t>
      </w:r>
      <w:r w:rsidR="005D6250">
        <w:rPr>
          <w:rFonts w:eastAsia="Times New Roman"/>
          <w:bCs/>
          <w:lang w:val="en-US"/>
        </w:rPr>
        <w:t xml:space="preserve"> that manage to empty app</w:t>
      </w:r>
      <w:r w:rsidR="005D6250" w:rsidRPr="004C2D68">
        <w:rPr>
          <w:rFonts w:eastAsia="Times New Roman"/>
          <w:bCs/>
          <w:lang w:val="en-US"/>
        </w:rPr>
        <w:t xml:space="preserve">. </w:t>
      </w:r>
      <w:r w:rsidR="004C2D68" w:rsidRPr="004C2D68">
        <w:rPr>
          <w:rFonts w:eastAsia="Times New Roman"/>
          <w:bCs/>
          <w:lang w:val="en-US"/>
        </w:rPr>
        <w:t>3</w:t>
      </w:r>
      <w:r w:rsidR="004C2D68">
        <w:rPr>
          <w:rFonts w:eastAsia="Times New Roman"/>
          <w:bCs/>
          <w:lang w:val="en-US"/>
        </w:rPr>
        <w:t>0-40</w:t>
      </w:r>
      <w:r w:rsidR="005D6250">
        <w:rPr>
          <w:rFonts w:eastAsia="Times New Roman"/>
          <w:bCs/>
          <w:lang w:val="en-US"/>
        </w:rPr>
        <w:t xml:space="preserve"> before it must be empt</w:t>
      </w:r>
      <w:r w:rsidR="00E70721">
        <w:rPr>
          <w:rFonts w:eastAsia="Times New Roman"/>
          <w:bCs/>
          <w:lang w:val="en-US"/>
        </w:rPr>
        <w:t>i</w:t>
      </w:r>
      <w:r w:rsidR="005D6250">
        <w:rPr>
          <w:rFonts w:eastAsia="Times New Roman"/>
          <w:bCs/>
          <w:lang w:val="en-US"/>
        </w:rPr>
        <w:t xml:space="preserve">ed of dewatered sludge </w:t>
      </w:r>
    </w:p>
    <w:p w14:paraId="72242F22" w14:textId="77777777" w:rsidR="002F1C44" w:rsidRDefault="005D6250">
      <w:pPr>
        <w:rPr>
          <w:rFonts w:eastAsia="Times New Roman"/>
          <w:bCs/>
          <w:lang w:val="en-US"/>
        </w:rPr>
      </w:pPr>
      <w:r>
        <w:rPr>
          <w:rFonts w:eastAsia="Times New Roman"/>
          <w:bCs/>
          <w:lang w:val="en-US"/>
        </w:rPr>
        <w:t>Dewatering is mechanical with use of polymer.</w:t>
      </w:r>
    </w:p>
    <w:p w14:paraId="71312D33" w14:textId="77777777" w:rsidR="00FF6AD9" w:rsidRPr="00390D7D" w:rsidRDefault="00500E45">
      <w:pPr>
        <w:rPr>
          <w:rFonts w:eastAsia="Times New Roman"/>
          <w:bCs/>
          <w:lang w:val="en-US"/>
        </w:rPr>
      </w:pPr>
      <w:r>
        <w:rPr>
          <w:rFonts w:eastAsia="Times New Roman"/>
          <w:bCs/>
          <w:lang w:val="en-US"/>
        </w:rPr>
        <w:t xml:space="preserve">The septic sludge is effectively dewatered to app. </w:t>
      </w:r>
      <w:r w:rsidRPr="00EF4212">
        <w:rPr>
          <w:rFonts w:eastAsia="Times New Roman"/>
          <w:bCs/>
          <w:lang w:val="en-US"/>
        </w:rPr>
        <w:t>30% Dry Matter</w:t>
      </w:r>
      <w:r>
        <w:rPr>
          <w:rFonts w:eastAsia="Times New Roman"/>
          <w:bCs/>
          <w:lang w:val="en-US"/>
        </w:rPr>
        <w:t xml:space="preserve"> (DM)</w:t>
      </w:r>
    </w:p>
    <w:p w14:paraId="069FF57E" w14:textId="77777777" w:rsidR="00390D7D" w:rsidRDefault="00E70721">
      <w:pPr>
        <w:rPr>
          <w:rFonts w:eastAsia="Times New Roman"/>
          <w:b/>
          <w:lang w:val="en-US"/>
        </w:rPr>
      </w:pPr>
      <w:r w:rsidRPr="00DE1DD6">
        <w:rPr>
          <w:noProof/>
          <w:lang w:eastAsia="sv-SE"/>
        </w:rPr>
        <w:drawing>
          <wp:inline distT="0" distB="0" distL="0" distR="0" wp14:anchorId="414FC97C" wp14:editId="2CF16CEB">
            <wp:extent cx="5977956" cy="2232307"/>
            <wp:effectExtent l="0" t="0" r="419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998EE8" w14:textId="77777777" w:rsidR="00390D7D" w:rsidRPr="004F16F8" w:rsidRDefault="00FF6AD9">
      <w:pPr>
        <w:rPr>
          <w:b/>
          <w:bCs/>
        </w:rPr>
      </w:pPr>
      <w:r w:rsidRPr="004F16F8">
        <w:rPr>
          <w:b/>
          <w:bCs/>
        </w:rPr>
        <w:t>Composting and use in agriculture</w:t>
      </w:r>
    </w:p>
    <w:p w14:paraId="3B0C3399" w14:textId="77777777" w:rsidR="00FF6AD9" w:rsidRDefault="00FF6AD9"/>
    <w:p w14:paraId="5E243BD6" w14:textId="77777777" w:rsidR="004F16F8" w:rsidRDefault="004F16F8">
      <w:pPr>
        <w:rPr>
          <w:rFonts w:eastAsia="Times New Roman"/>
          <w:lang w:val="en-US"/>
        </w:rPr>
      </w:pPr>
      <w:r w:rsidRPr="004F16F8">
        <w:rPr>
          <w:rFonts w:eastAsia="Times New Roman"/>
          <w:lang w:val="en-US"/>
        </w:rPr>
        <w:t xml:space="preserve">The dewateret sludge is composted in a barn by the farmer that uses the sludge as fertilizer in agriculture. The sludge is mixed with cut </w:t>
      </w:r>
      <w:proofErr w:type="gramStart"/>
      <w:r w:rsidRPr="004F16F8">
        <w:rPr>
          <w:rFonts w:eastAsia="Times New Roman"/>
          <w:lang w:val="en-US"/>
        </w:rPr>
        <w:t>straw, and</w:t>
      </w:r>
      <w:proofErr w:type="gramEnd"/>
      <w:r w:rsidRPr="004F16F8">
        <w:rPr>
          <w:rFonts w:eastAsia="Times New Roman"/>
          <w:lang w:val="en-US"/>
        </w:rPr>
        <w:t xml:space="preserve"> turned regularily. Omce a year, usually in august, the composted sludge is mixed with app. </w:t>
      </w:r>
      <w:r w:rsidR="002940CA">
        <w:rPr>
          <w:rFonts w:eastAsia="Times New Roman"/>
          <w:lang w:val="en-US"/>
        </w:rPr>
        <w:t>7</w:t>
      </w:r>
      <w:r w:rsidRPr="004F16F8">
        <w:rPr>
          <w:rFonts w:eastAsia="Times New Roman"/>
          <w:lang w:val="en-US"/>
        </w:rPr>
        <w:t>% burned lime in, and used as fertilizer in agriculture</w:t>
      </w:r>
      <w:r>
        <w:rPr>
          <w:rFonts w:eastAsia="Times New Roman"/>
          <w:lang w:val="en-US"/>
        </w:rPr>
        <w:t xml:space="preserve">. Before use we make an analysis </w:t>
      </w:r>
      <w:r w:rsidR="00F76F68">
        <w:rPr>
          <w:rFonts w:eastAsia="Times New Roman"/>
          <w:lang w:val="en-US"/>
        </w:rPr>
        <w:t>of the content of heavy metals and some organic substances specified in the Danish rules</w:t>
      </w:r>
      <w:r w:rsidR="002A0AE1">
        <w:rPr>
          <w:rFonts w:eastAsia="Times New Roman"/>
          <w:lang w:val="en-US"/>
        </w:rPr>
        <w:t xml:space="preserve"> – see table 1.</w:t>
      </w:r>
    </w:p>
    <w:p w14:paraId="2F1876FB" w14:textId="77777777" w:rsidR="002A0AE1" w:rsidRDefault="002A0AE1">
      <w:pPr>
        <w:rPr>
          <w:rFonts w:eastAsia="Times New Roman"/>
          <w:lang w:val="en-US"/>
        </w:rPr>
      </w:pPr>
    </w:p>
    <w:p w14:paraId="589946C9" w14:textId="77777777" w:rsidR="007D4586" w:rsidRDefault="002A0AE1">
      <w:pPr>
        <w:rPr>
          <w:rFonts w:eastAsia="Times New Roman"/>
          <w:lang w:val="en-US"/>
        </w:rPr>
      </w:pPr>
      <w:r>
        <w:rPr>
          <w:rFonts w:eastAsia="Times New Roman"/>
          <w:lang w:val="en-US"/>
        </w:rPr>
        <w:t>Denmark has the strictest limit value for Cd in EU</w:t>
      </w:r>
      <w:r w:rsidR="00C944DD">
        <w:rPr>
          <w:rFonts w:eastAsia="Times New Roman"/>
          <w:lang w:val="en-US"/>
        </w:rPr>
        <w:t xml:space="preserve"> </w:t>
      </w:r>
      <w:bookmarkStart w:id="4" w:name="_Hlk14421661"/>
      <w:r w:rsidR="00C944DD">
        <w:rPr>
          <w:rFonts w:eastAsia="Times New Roman"/>
          <w:lang w:val="en-US"/>
        </w:rPr>
        <w:t>–</w:t>
      </w:r>
      <w:bookmarkEnd w:id="4"/>
      <w:r w:rsidR="00C944DD">
        <w:rPr>
          <w:rFonts w:eastAsia="Times New Roman"/>
          <w:lang w:val="en-US"/>
        </w:rPr>
        <w:t xml:space="preserve"> 0,8 mg/kg DM – but there are also a limit value in relation to phosphorus – 100 mg/kg P – and it is enough that the content is below </w:t>
      </w:r>
      <w:r w:rsidR="00C944DD" w:rsidRPr="00C944DD">
        <w:rPr>
          <w:rFonts w:eastAsia="Times New Roman"/>
          <w:u w:val="single"/>
          <w:lang w:val="en-US"/>
        </w:rPr>
        <w:t>one</w:t>
      </w:r>
      <w:r w:rsidR="00C944DD">
        <w:rPr>
          <w:rFonts w:eastAsia="Times New Roman"/>
          <w:lang w:val="en-US"/>
        </w:rPr>
        <w:t xml:space="preserve"> of the limit values.</w:t>
      </w:r>
      <w:r w:rsidR="005037E0">
        <w:rPr>
          <w:rFonts w:eastAsia="Times New Roman"/>
          <w:lang w:val="en-US"/>
        </w:rPr>
        <w:t xml:space="preserve"> The limit value for Cd in the EU-directive is 20-40 mg/kg DM.</w:t>
      </w:r>
    </w:p>
    <w:p w14:paraId="0B3D716D" w14:textId="77777777" w:rsidR="007D4586" w:rsidRDefault="007D4586">
      <w:pPr>
        <w:rPr>
          <w:rFonts w:eastAsia="Times New Roman"/>
          <w:lang w:val="en-US"/>
        </w:rPr>
      </w:pPr>
    </w:p>
    <w:p w14:paraId="4F35255C" w14:textId="77777777" w:rsidR="007D4586" w:rsidRDefault="007D4586">
      <w:pPr>
        <w:rPr>
          <w:rFonts w:eastAsia="Times New Roman"/>
          <w:lang w:val="en-US"/>
        </w:rPr>
      </w:pPr>
    </w:p>
    <w:p w14:paraId="44E70E31" w14:textId="77777777" w:rsidR="007D4586" w:rsidRDefault="007D4586">
      <w:pPr>
        <w:rPr>
          <w:rFonts w:eastAsia="Times New Roman"/>
          <w:lang w:val="en-US"/>
        </w:rPr>
      </w:pPr>
    </w:p>
    <w:p w14:paraId="6F184A7C" w14:textId="77777777" w:rsidR="00C944DD" w:rsidRDefault="00C944DD">
      <w:pPr>
        <w:spacing w:after="200" w:line="276" w:lineRule="auto"/>
        <w:rPr>
          <w:rFonts w:eastAsia="Times New Roman"/>
          <w:lang w:val="en-US"/>
        </w:rPr>
      </w:pPr>
      <w:r>
        <w:rPr>
          <w:rFonts w:eastAsia="Times New Roman"/>
          <w:lang w:val="en-US"/>
        </w:rPr>
        <w:br w:type="page"/>
      </w:r>
    </w:p>
    <w:p w14:paraId="11EE6B57" w14:textId="77777777" w:rsidR="007D4586" w:rsidRDefault="007D4586">
      <w:pPr>
        <w:rPr>
          <w:rFonts w:eastAsia="Times New Roman"/>
          <w:lang w:val="en-US"/>
        </w:rPr>
      </w:pPr>
    </w:p>
    <w:p w14:paraId="0298987D" w14:textId="77777777" w:rsidR="007D4586" w:rsidRPr="00702513" w:rsidRDefault="007D4586">
      <w:pPr>
        <w:rPr>
          <w:rFonts w:eastAsia="Times New Roman"/>
          <w:b/>
          <w:bCs/>
          <w:color w:val="0070C0"/>
          <w:lang w:val="en-US"/>
        </w:rPr>
      </w:pPr>
      <w:r w:rsidRPr="00702513">
        <w:rPr>
          <w:rFonts w:eastAsia="Times New Roman"/>
          <w:b/>
          <w:bCs/>
          <w:color w:val="0070C0"/>
          <w:lang w:val="en-US"/>
        </w:rPr>
        <w:t>Table 1: Comparison of heavy metals</w:t>
      </w:r>
      <w:r w:rsidR="00F9627B" w:rsidRPr="00702513">
        <w:rPr>
          <w:rFonts w:eastAsia="Times New Roman"/>
          <w:b/>
          <w:bCs/>
          <w:color w:val="0070C0"/>
          <w:lang w:val="en-US"/>
        </w:rPr>
        <w:t xml:space="preserve"> and organics in sludge from septic tanks and WWTP (Rønne)</w:t>
      </w:r>
    </w:p>
    <w:p w14:paraId="331EA982" w14:textId="77777777" w:rsidR="004F16F8" w:rsidRPr="00655B5B" w:rsidRDefault="004F16F8">
      <w:pPr>
        <w:rPr>
          <w:lang w:val="en-GB"/>
        </w:rPr>
      </w:pPr>
    </w:p>
    <w:tbl>
      <w:tblPr>
        <w:tblStyle w:val="Tabel-Gitter"/>
        <w:tblW w:w="8784" w:type="dxa"/>
        <w:tblLook w:val="04A0" w:firstRow="1" w:lastRow="0" w:firstColumn="1" w:lastColumn="0" w:noHBand="0" w:noVBand="1"/>
      </w:tblPr>
      <w:tblGrid>
        <w:gridCol w:w="1901"/>
        <w:gridCol w:w="2063"/>
        <w:gridCol w:w="2410"/>
        <w:gridCol w:w="2410"/>
      </w:tblGrid>
      <w:tr w:rsidR="00F9627B" w14:paraId="1F147D35" w14:textId="77777777" w:rsidTr="00E82A09">
        <w:trPr>
          <w:trHeight w:val="375"/>
        </w:trPr>
        <w:tc>
          <w:tcPr>
            <w:tcW w:w="1901" w:type="dxa"/>
          </w:tcPr>
          <w:p w14:paraId="3A59BF9D" w14:textId="77777777" w:rsidR="00F9627B" w:rsidRPr="00F9627B" w:rsidRDefault="00F9627B" w:rsidP="00F9627B">
            <w:pPr>
              <w:rPr>
                <w:lang w:val="en-US"/>
              </w:rPr>
            </w:pPr>
            <w:bookmarkStart w:id="5" w:name="_Hlk14417022"/>
          </w:p>
        </w:tc>
        <w:tc>
          <w:tcPr>
            <w:tcW w:w="2063" w:type="dxa"/>
          </w:tcPr>
          <w:p w14:paraId="2018BD48" w14:textId="77777777" w:rsidR="00F9627B" w:rsidRPr="00F9627B" w:rsidRDefault="00F9627B" w:rsidP="00F9627B">
            <w:pPr>
              <w:rPr>
                <w:lang w:val="en-US"/>
              </w:rPr>
            </w:pPr>
            <w:r>
              <w:rPr>
                <w:lang w:val="en-US"/>
              </w:rPr>
              <w:t>Analysis of composted sludge from septik tanks</w:t>
            </w:r>
            <w:r w:rsidR="00090973">
              <w:rPr>
                <w:lang w:val="en-US"/>
              </w:rPr>
              <w:t xml:space="preserve"> (mean)</w:t>
            </w:r>
          </w:p>
        </w:tc>
        <w:tc>
          <w:tcPr>
            <w:tcW w:w="2410" w:type="dxa"/>
          </w:tcPr>
          <w:p w14:paraId="7022456D" w14:textId="77777777" w:rsidR="00F9627B" w:rsidRPr="00F9627B" w:rsidRDefault="00F9627B" w:rsidP="00F9627B">
            <w:pPr>
              <w:rPr>
                <w:lang w:val="en-US"/>
              </w:rPr>
            </w:pPr>
            <w:r>
              <w:rPr>
                <w:lang w:val="en-US"/>
              </w:rPr>
              <w:t>Analysis of sludge from WW</w:t>
            </w:r>
            <w:r w:rsidR="00C377DB">
              <w:rPr>
                <w:lang w:val="en-US"/>
              </w:rPr>
              <w:t>TP (Rønne</w:t>
            </w:r>
            <w:r w:rsidR="00090973">
              <w:rPr>
                <w:lang w:val="en-US"/>
              </w:rPr>
              <w:t>- mean)</w:t>
            </w:r>
          </w:p>
        </w:tc>
        <w:tc>
          <w:tcPr>
            <w:tcW w:w="2410" w:type="dxa"/>
          </w:tcPr>
          <w:p w14:paraId="6DCE515E" w14:textId="77777777" w:rsidR="00F9627B" w:rsidRPr="00F9627B" w:rsidRDefault="00C92617" w:rsidP="00F9627B">
            <w:pPr>
              <w:rPr>
                <w:lang w:val="en-US"/>
              </w:rPr>
            </w:pPr>
            <w:r>
              <w:rPr>
                <w:lang w:val="en-US"/>
              </w:rPr>
              <w:t>Limit values</w:t>
            </w:r>
          </w:p>
        </w:tc>
      </w:tr>
      <w:tr w:rsidR="00F9627B" w14:paraId="310FB247" w14:textId="77777777" w:rsidTr="00E82A09">
        <w:trPr>
          <w:trHeight w:val="375"/>
        </w:trPr>
        <w:tc>
          <w:tcPr>
            <w:tcW w:w="1901" w:type="dxa"/>
          </w:tcPr>
          <w:p w14:paraId="7014300B" w14:textId="77777777" w:rsidR="00F9627B" w:rsidRPr="00F9627B" w:rsidRDefault="00F9627B">
            <w:pPr>
              <w:rPr>
                <w:lang w:val="en-US"/>
              </w:rPr>
            </w:pPr>
            <w:bookmarkStart w:id="6" w:name="_Hlk14416852"/>
            <w:bookmarkEnd w:id="5"/>
          </w:p>
        </w:tc>
        <w:tc>
          <w:tcPr>
            <w:tcW w:w="2063" w:type="dxa"/>
          </w:tcPr>
          <w:p w14:paraId="51841560" w14:textId="77777777" w:rsidR="00F9627B" w:rsidRPr="00E82A09" w:rsidRDefault="00F9627B" w:rsidP="00F9627B">
            <w:pPr>
              <w:jc w:val="center"/>
              <w:rPr>
                <w:sz w:val="20"/>
                <w:szCs w:val="20"/>
              </w:rPr>
            </w:pPr>
            <w:r w:rsidRPr="00E82A09">
              <w:rPr>
                <w:sz w:val="20"/>
                <w:szCs w:val="20"/>
              </w:rPr>
              <w:t>mg/kg DM</w:t>
            </w:r>
          </w:p>
          <w:p w14:paraId="5334D59F" w14:textId="77777777" w:rsidR="00F9627B" w:rsidRPr="00E82A09" w:rsidRDefault="00F9627B" w:rsidP="00F9627B">
            <w:pPr>
              <w:jc w:val="center"/>
              <w:rPr>
                <w:sz w:val="20"/>
                <w:szCs w:val="20"/>
              </w:rPr>
            </w:pPr>
          </w:p>
        </w:tc>
        <w:tc>
          <w:tcPr>
            <w:tcW w:w="2410" w:type="dxa"/>
          </w:tcPr>
          <w:p w14:paraId="2CF4151F" w14:textId="77777777" w:rsidR="00F9627B" w:rsidRPr="00E82A09" w:rsidRDefault="00F9627B" w:rsidP="00F9627B">
            <w:pPr>
              <w:jc w:val="center"/>
              <w:rPr>
                <w:sz w:val="20"/>
                <w:szCs w:val="20"/>
              </w:rPr>
            </w:pPr>
            <w:r w:rsidRPr="00E82A09">
              <w:rPr>
                <w:sz w:val="20"/>
                <w:szCs w:val="20"/>
              </w:rPr>
              <w:t>mg/kg DM</w:t>
            </w:r>
          </w:p>
        </w:tc>
        <w:tc>
          <w:tcPr>
            <w:tcW w:w="2410" w:type="dxa"/>
          </w:tcPr>
          <w:p w14:paraId="2ADB105E" w14:textId="77777777" w:rsidR="00F9627B" w:rsidRPr="00E82A09" w:rsidRDefault="00F9627B" w:rsidP="00F9627B">
            <w:pPr>
              <w:jc w:val="center"/>
              <w:rPr>
                <w:sz w:val="20"/>
                <w:szCs w:val="20"/>
              </w:rPr>
            </w:pPr>
            <w:r w:rsidRPr="00E82A09">
              <w:rPr>
                <w:sz w:val="20"/>
                <w:szCs w:val="20"/>
              </w:rPr>
              <w:t>mg/kg DM</w:t>
            </w:r>
          </w:p>
        </w:tc>
      </w:tr>
      <w:tr w:rsidR="00F9627B" w14:paraId="53CAAA59" w14:textId="77777777" w:rsidTr="00E82A09">
        <w:trPr>
          <w:trHeight w:val="354"/>
        </w:trPr>
        <w:tc>
          <w:tcPr>
            <w:tcW w:w="1901" w:type="dxa"/>
          </w:tcPr>
          <w:p w14:paraId="42371640" w14:textId="77777777" w:rsidR="00F9627B" w:rsidRDefault="00F9627B" w:rsidP="00F9627B">
            <w:bookmarkStart w:id="7" w:name="_Hlk14416975"/>
            <w:bookmarkEnd w:id="6"/>
            <w:r w:rsidRPr="002A2091">
              <w:t>Pb</w:t>
            </w:r>
          </w:p>
        </w:tc>
        <w:tc>
          <w:tcPr>
            <w:tcW w:w="2063" w:type="dxa"/>
          </w:tcPr>
          <w:p w14:paraId="565D6187" w14:textId="77777777" w:rsidR="00F9627B" w:rsidRDefault="00BC213C" w:rsidP="00C944DD">
            <w:pPr>
              <w:jc w:val="center"/>
            </w:pPr>
            <w:r>
              <w:t>26</w:t>
            </w:r>
          </w:p>
        </w:tc>
        <w:tc>
          <w:tcPr>
            <w:tcW w:w="2410" w:type="dxa"/>
          </w:tcPr>
          <w:p w14:paraId="57734E6F" w14:textId="77777777" w:rsidR="00F9627B" w:rsidRDefault="00476525" w:rsidP="00C944DD">
            <w:pPr>
              <w:jc w:val="center"/>
            </w:pPr>
            <w:r>
              <w:t>12</w:t>
            </w:r>
          </w:p>
        </w:tc>
        <w:tc>
          <w:tcPr>
            <w:tcW w:w="2410" w:type="dxa"/>
          </w:tcPr>
          <w:p w14:paraId="7D94E2B8" w14:textId="77777777" w:rsidR="00F9627B" w:rsidRDefault="009E46E1" w:rsidP="00C944DD">
            <w:pPr>
              <w:jc w:val="center"/>
            </w:pPr>
            <w:r>
              <w:t>120</w:t>
            </w:r>
          </w:p>
        </w:tc>
      </w:tr>
      <w:tr w:rsidR="00F9627B" w14:paraId="497A67DA" w14:textId="77777777" w:rsidTr="00E82A09">
        <w:trPr>
          <w:trHeight w:val="354"/>
        </w:trPr>
        <w:tc>
          <w:tcPr>
            <w:tcW w:w="1901" w:type="dxa"/>
          </w:tcPr>
          <w:p w14:paraId="20F5FBC4" w14:textId="77777777" w:rsidR="00F9627B" w:rsidRDefault="00F9627B" w:rsidP="00F9627B">
            <w:r w:rsidRPr="002A2091">
              <w:t>Cd</w:t>
            </w:r>
          </w:p>
        </w:tc>
        <w:tc>
          <w:tcPr>
            <w:tcW w:w="2063" w:type="dxa"/>
          </w:tcPr>
          <w:p w14:paraId="17C8431B" w14:textId="77777777" w:rsidR="00F9627B" w:rsidRPr="00476525" w:rsidRDefault="00BC213C" w:rsidP="00C944DD">
            <w:pPr>
              <w:jc w:val="center"/>
              <w:rPr>
                <w:b/>
                <w:bCs/>
              </w:rPr>
            </w:pPr>
            <w:r w:rsidRPr="00476525">
              <w:rPr>
                <w:b/>
                <w:bCs/>
                <w:highlight w:val="yellow"/>
              </w:rPr>
              <w:t>1,4</w:t>
            </w:r>
          </w:p>
        </w:tc>
        <w:tc>
          <w:tcPr>
            <w:tcW w:w="2410" w:type="dxa"/>
          </w:tcPr>
          <w:p w14:paraId="78C31F6C" w14:textId="77777777" w:rsidR="00F9627B" w:rsidRDefault="00476525" w:rsidP="00C944DD">
            <w:pPr>
              <w:jc w:val="center"/>
            </w:pPr>
            <w:r>
              <w:t>0,8</w:t>
            </w:r>
          </w:p>
        </w:tc>
        <w:tc>
          <w:tcPr>
            <w:tcW w:w="2410" w:type="dxa"/>
          </w:tcPr>
          <w:p w14:paraId="70997069" w14:textId="77777777" w:rsidR="00F9627B" w:rsidRDefault="009E46E1" w:rsidP="00C944DD">
            <w:pPr>
              <w:jc w:val="center"/>
            </w:pPr>
            <w:r w:rsidRPr="00BC213C">
              <w:rPr>
                <w:highlight w:val="yellow"/>
              </w:rPr>
              <w:t>0,8</w:t>
            </w:r>
          </w:p>
        </w:tc>
      </w:tr>
      <w:bookmarkEnd w:id="7"/>
      <w:tr w:rsidR="00F9627B" w14:paraId="73F79C29" w14:textId="77777777" w:rsidTr="00E82A09">
        <w:trPr>
          <w:trHeight w:val="354"/>
        </w:trPr>
        <w:tc>
          <w:tcPr>
            <w:tcW w:w="1901" w:type="dxa"/>
          </w:tcPr>
          <w:p w14:paraId="77EEEBD6" w14:textId="77777777" w:rsidR="00F9627B" w:rsidRDefault="00F9627B" w:rsidP="00F9627B">
            <w:r w:rsidRPr="002A2091">
              <w:t>Cu</w:t>
            </w:r>
          </w:p>
        </w:tc>
        <w:tc>
          <w:tcPr>
            <w:tcW w:w="2063" w:type="dxa"/>
          </w:tcPr>
          <w:p w14:paraId="23DA6230" w14:textId="77777777" w:rsidR="00F9627B" w:rsidRDefault="00BC213C" w:rsidP="00C944DD">
            <w:pPr>
              <w:jc w:val="center"/>
            </w:pPr>
            <w:r>
              <w:t>258</w:t>
            </w:r>
          </w:p>
        </w:tc>
        <w:tc>
          <w:tcPr>
            <w:tcW w:w="2410" w:type="dxa"/>
          </w:tcPr>
          <w:p w14:paraId="0BF57F37" w14:textId="77777777" w:rsidR="00F9627B" w:rsidRDefault="00476525" w:rsidP="00C944DD">
            <w:pPr>
              <w:jc w:val="center"/>
            </w:pPr>
            <w:r>
              <w:t>168</w:t>
            </w:r>
          </w:p>
        </w:tc>
        <w:tc>
          <w:tcPr>
            <w:tcW w:w="2410" w:type="dxa"/>
          </w:tcPr>
          <w:p w14:paraId="641E2829" w14:textId="77777777" w:rsidR="00F9627B" w:rsidRDefault="009E46E1" w:rsidP="00C944DD">
            <w:pPr>
              <w:jc w:val="center"/>
            </w:pPr>
            <w:r>
              <w:t>1.000</w:t>
            </w:r>
          </w:p>
        </w:tc>
      </w:tr>
      <w:tr w:rsidR="00F9627B" w14:paraId="20C2EA30" w14:textId="77777777" w:rsidTr="00E82A09">
        <w:trPr>
          <w:trHeight w:val="354"/>
        </w:trPr>
        <w:tc>
          <w:tcPr>
            <w:tcW w:w="1901" w:type="dxa"/>
          </w:tcPr>
          <w:p w14:paraId="7D2EC6FA" w14:textId="77777777" w:rsidR="00F9627B" w:rsidRDefault="00F9627B" w:rsidP="00F9627B">
            <w:r w:rsidRPr="002A2091">
              <w:t>Cr</w:t>
            </w:r>
          </w:p>
        </w:tc>
        <w:tc>
          <w:tcPr>
            <w:tcW w:w="2063" w:type="dxa"/>
          </w:tcPr>
          <w:p w14:paraId="06946F37" w14:textId="77777777" w:rsidR="00F9627B" w:rsidRDefault="00BC213C" w:rsidP="00C944DD">
            <w:pPr>
              <w:jc w:val="center"/>
            </w:pPr>
            <w:r>
              <w:t>13</w:t>
            </w:r>
          </w:p>
        </w:tc>
        <w:tc>
          <w:tcPr>
            <w:tcW w:w="2410" w:type="dxa"/>
          </w:tcPr>
          <w:p w14:paraId="077B5758" w14:textId="77777777" w:rsidR="00F9627B" w:rsidRDefault="00476525" w:rsidP="00C944DD">
            <w:pPr>
              <w:jc w:val="center"/>
            </w:pPr>
            <w:r>
              <w:t>10</w:t>
            </w:r>
          </w:p>
        </w:tc>
        <w:tc>
          <w:tcPr>
            <w:tcW w:w="2410" w:type="dxa"/>
          </w:tcPr>
          <w:p w14:paraId="21D26D96" w14:textId="77777777" w:rsidR="00F9627B" w:rsidRDefault="009E46E1" w:rsidP="00C944DD">
            <w:pPr>
              <w:jc w:val="center"/>
            </w:pPr>
            <w:r>
              <w:t>100</w:t>
            </w:r>
          </w:p>
        </w:tc>
      </w:tr>
      <w:tr w:rsidR="00F9627B" w14:paraId="4A618884" w14:textId="77777777" w:rsidTr="00E82A09">
        <w:trPr>
          <w:trHeight w:val="354"/>
        </w:trPr>
        <w:tc>
          <w:tcPr>
            <w:tcW w:w="1901" w:type="dxa"/>
          </w:tcPr>
          <w:p w14:paraId="709EECFB" w14:textId="77777777" w:rsidR="00F9627B" w:rsidRPr="002A2091" w:rsidRDefault="00F9627B" w:rsidP="00F9627B">
            <w:r w:rsidRPr="002A2091">
              <w:t>Hg</w:t>
            </w:r>
          </w:p>
        </w:tc>
        <w:tc>
          <w:tcPr>
            <w:tcW w:w="2063" w:type="dxa"/>
          </w:tcPr>
          <w:p w14:paraId="1BF64635" w14:textId="77777777" w:rsidR="00F9627B" w:rsidRDefault="00BC213C" w:rsidP="00C944DD">
            <w:pPr>
              <w:jc w:val="center"/>
            </w:pPr>
            <w:r>
              <w:t>0,7</w:t>
            </w:r>
          </w:p>
        </w:tc>
        <w:tc>
          <w:tcPr>
            <w:tcW w:w="2410" w:type="dxa"/>
          </w:tcPr>
          <w:p w14:paraId="51F01DD1" w14:textId="77777777" w:rsidR="00F9627B" w:rsidRDefault="00476525" w:rsidP="00C944DD">
            <w:pPr>
              <w:jc w:val="center"/>
            </w:pPr>
            <w:r>
              <w:t>0,3</w:t>
            </w:r>
          </w:p>
        </w:tc>
        <w:tc>
          <w:tcPr>
            <w:tcW w:w="2410" w:type="dxa"/>
          </w:tcPr>
          <w:p w14:paraId="03B4CE78" w14:textId="77777777" w:rsidR="00F9627B" w:rsidRDefault="009E46E1" w:rsidP="00C944DD">
            <w:pPr>
              <w:jc w:val="center"/>
            </w:pPr>
            <w:r>
              <w:t>0,8</w:t>
            </w:r>
          </w:p>
        </w:tc>
      </w:tr>
      <w:tr w:rsidR="00F9627B" w14:paraId="5DF9645D" w14:textId="77777777" w:rsidTr="00E82A09">
        <w:trPr>
          <w:trHeight w:val="354"/>
        </w:trPr>
        <w:tc>
          <w:tcPr>
            <w:tcW w:w="1901" w:type="dxa"/>
          </w:tcPr>
          <w:p w14:paraId="1ABF0F44" w14:textId="77777777" w:rsidR="00F9627B" w:rsidRPr="002A2091" w:rsidRDefault="00F9627B" w:rsidP="00F9627B">
            <w:r w:rsidRPr="002A2091">
              <w:t>Ni</w:t>
            </w:r>
          </w:p>
        </w:tc>
        <w:tc>
          <w:tcPr>
            <w:tcW w:w="2063" w:type="dxa"/>
          </w:tcPr>
          <w:p w14:paraId="2EB958FB" w14:textId="77777777" w:rsidR="00F9627B" w:rsidRDefault="00BC213C" w:rsidP="00C944DD">
            <w:pPr>
              <w:jc w:val="center"/>
            </w:pPr>
            <w:r>
              <w:t>17</w:t>
            </w:r>
          </w:p>
        </w:tc>
        <w:tc>
          <w:tcPr>
            <w:tcW w:w="2410" w:type="dxa"/>
          </w:tcPr>
          <w:p w14:paraId="17974E48" w14:textId="77777777" w:rsidR="00F9627B" w:rsidRDefault="00476525" w:rsidP="00C944DD">
            <w:pPr>
              <w:jc w:val="center"/>
            </w:pPr>
            <w:r>
              <w:t>10</w:t>
            </w:r>
          </w:p>
        </w:tc>
        <w:tc>
          <w:tcPr>
            <w:tcW w:w="2410" w:type="dxa"/>
          </w:tcPr>
          <w:p w14:paraId="22A2E35E" w14:textId="77777777" w:rsidR="00F9627B" w:rsidRDefault="009E46E1" w:rsidP="00C944DD">
            <w:pPr>
              <w:jc w:val="center"/>
            </w:pPr>
            <w:r>
              <w:t>30</w:t>
            </w:r>
          </w:p>
        </w:tc>
      </w:tr>
      <w:tr w:rsidR="00F9627B" w14:paraId="5BDFD35F" w14:textId="77777777" w:rsidTr="00E82A09">
        <w:trPr>
          <w:trHeight w:val="354"/>
        </w:trPr>
        <w:tc>
          <w:tcPr>
            <w:tcW w:w="1901" w:type="dxa"/>
          </w:tcPr>
          <w:p w14:paraId="438C2E1C" w14:textId="77777777" w:rsidR="00F9627B" w:rsidRPr="002A2091" w:rsidRDefault="00F9627B" w:rsidP="00F9627B">
            <w:r w:rsidRPr="002A2091">
              <w:t>Zn</w:t>
            </w:r>
          </w:p>
        </w:tc>
        <w:tc>
          <w:tcPr>
            <w:tcW w:w="2063" w:type="dxa"/>
          </w:tcPr>
          <w:p w14:paraId="73D1B858" w14:textId="77777777" w:rsidR="00F9627B" w:rsidRDefault="00BC213C" w:rsidP="00C944DD">
            <w:pPr>
              <w:jc w:val="center"/>
            </w:pPr>
            <w:r>
              <w:t>1.070</w:t>
            </w:r>
          </w:p>
        </w:tc>
        <w:tc>
          <w:tcPr>
            <w:tcW w:w="2410" w:type="dxa"/>
          </w:tcPr>
          <w:p w14:paraId="4F99EF72" w14:textId="77777777" w:rsidR="00F9627B" w:rsidRDefault="00476525" w:rsidP="00C944DD">
            <w:pPr>
              <w:jc w:val="center"/>
            </w:pPr>
            <w:r>
              <w:t>495</w:t>
            </w:r>
          </w:p>
        </w:tc>
        <w:tc>
          <w:tcPr>
            <w:tcW w:w="2410" w:type="dxa"/>
          </w:tcPr>
          <w:p w14:paraId="5F83BC68" w14:textId="77777777" w:rsidR="00F9627B" w:rsidRDefault="009E46E1" w:rsidP="00C944DD">
            <w:pPr>
              <w:jc w:val="center"/>
            </w:pPr>
            <w:r>
              <w:t>4.000</w:t>
            </w:r>
          </w:p>
        </w:tc>
      </w:tr>
      <w:tr w:rsidR="009E46E1" w14:paraId="44F8448C" w14:textId="77777777" w:rsidTr="00E82A09">
        <w:trPr>
          <w:trHeight w:val="354"/>
        </w:trPr>
        <w:tc>
          <w:tcPr>
            <w:tcW w:w="1901" w:type="dxa"/>
          </w:tcPr>
          <w:p w14:paraId="34BCCB70" w14:textId="77777777" w:rsidR="009E46E1" w:rsidRPr="002A2091" w:rsidRDefault="009E46E1" w:rsidP="00F9627B"/>
        </w:tc>
        <w:tc>
          <w:tcPr>
            <w:tcW w:w="2063" w:type="dxa"/>
          </w:tcPr>
          <w:p w14:paraId="49D55F0E" w14:textId="77777777" w:rsidR="009E46E1" w:rsidRDefault="009E46E1" w:rsidP="00C944DD">
            <w:pPr>
              <w:jc w:val="center"/>
            </w:pPr>
          </w:p>
        </w:tc>
        <w:tc>
          <w:tcPr>
            <w:tcW w:w="2410" w:type="dxa"/>
          </w:tcPr>
          <w:p w14:paraId="19AC6DFC" w14:textId="77777777" w:rsidR="009E46E1" w:rsidRDefault="009E46E1" w:rsidP="00C944DD">
            <w:pPr>
              <w:jc w:val="center"/>
            </w:pPr>
          </w:p>
        </w:tc>
        <w:tc>
          <w:tcPr>
            <w:tcW w:w="2410" w:type="dxa"/>
          </w:tcPr>
          <w:p w14:paraId="0704247B" w14:textId="77777777" w:rsidR="009E46E1" w:rsidRDefault="009E46E1" w:rsidP="00C944DD">
            <w:pPr>
              <w:jc w:val="center"/>
            </w:pPr>
          </w:p>
        </w:tc>
      </w:tr>
      <w:tr w:rsidR="00F9627B" w14:paraId="047C6301" w14:textId="77777777" w:rsidTr="00E82A09">
        <w:trPr>
          <w:trHeight w:val="354"/>
        </w:trPr>
        <w:tc>
          <w:tcPr>
            <w:tcW w:w="1901" w:type="dxa"/>
          </w:tcPr>
          <w:p w14:paraId="036A7BBD" w14:textId="77777777" w:rsidR="00F9627B" w:rsidRPr="009E46E1" w:rsidRDefault="00F9627B" w:rsidP="00F9627B">
            <w:pPr>
              <w:rPr>
                <w:color w:val="FF0000"/>
              </w:rPr>
            </w:pPr>
            <w:r w:rsidRPr="009E46E1">
              <w:rPr>
                <w:color w:val="FF0000"/>
              </w:rPr>
              <w:t>Cd/P</w:t>
            </w:r>
            <w:r w:rsidR="009E46E1">
              <w:rPr>
                <w:color w:val="FF0000"/>
              </w:rPr>
              <w:t xml:space="preserve"> </w:t>
            </w:r>
            <w:r w:rsidR="009E46E1" w:rsidRPr="009E46E1">
              <w:rPr>
                <w:color w:val="FF0000"/>
                <w:sz w:val="18"/>
                <w:szCs w:val="18"/>
              </w:rPr>
              <w:t>(mg/kg</w:t>
            </w:r>
            <w:r w:rsidR="009E46E1">
              <w:rPr>
                <w:color w:val="FF0000"/>
                <w:sz w:val="18"/>
                <w:szCs w:val="18"/>
              </w:rPr>
              <w:t xml:space="preserve"> </w:t>
            </w:r>
            <w:r w:rsidR="009E46E1" w:rsidRPr="009E46E1">
              <w:rPr>
                <w:color w:val="FF0000"/>
                <w:sz w:val="18"/>
                <w:szCs w:val="18"/>
              </w:rPr>
              <w:t>P)</w:t>
            </w:r>
          </w:p>
        </w:tc>
        <w:tc>
          <w:tcPr>
            <w:tcW w:w="2063" w:type="dxa"/>
          </w:tcPr>
          <w:p w14:paraId="2719C313" w14:textId="77777777" w:rsidR="00F9627B" w:rsidRPr="00476525" w:rsidRDefault="00BC213C" w:rsidP="00C944DD">
            <w:pPr>
              <w:jc w:val="center"/>
              <w:rPr>
                <w:b/>
                <w:bCs/>
                <w:color w:val="FF0000"/>
              </w:rPr>
            </w:pPr>
            <w:r w:rsidRPr="00476525">
              <w:rPr>
                <w:b/>
                <w:bCs/>
                <w:color w:val="FF0000"/>
                <w:highlight w:val="yellow"/>
              </w:rPr>
              <w:t>76</w:t>
            </w:r>
          </w:p>
        </w:tc>
        <w:tc>
          <w:tcPr>
            <w:tcW w:w="2410" w:type="dxa"/>
          </w:tcPr>
          <w:p w14:paraId="225D7956" w14:textId="77777777" w:rsidR="00F9627B" w:rsidRPr="009E46E1" w:rsidRDefault="00476525" w:rsidP="00C944DD">
            <w:pPr>
              <w:jc w:val="center"/>
              <w:rPr>
                <w:color w:val="FF0000"/>
              </w:rPr>
            </w:pPr>
            <w:r>
              <w:rPr>
                <w:color w:val="FF0000"/>
              </w:rPr>
              <w:t>35</w:t>
            </w:r>
          </w:p>
        </w:tc>
        <w:tc>
          <w:tcPr>
            <w:tcW w:w="2410" w:type="dxa"/>
          </w:tcPr>
          <w:p w14:paraId="77048C04" w14:textId="77777777" w:rsidR="00F9627B" w:rsidRPr="009E46E1" w:rsidRDefault="009E46E1" w:rsidP="00C944DD">
            <w:pPr>
              <w:jc w:val="center"/>
              <w:rPr>
                <w:color w:val="FF0000"/>
              </w:rPr>
            </w:pPr>
            <w:r w:rsidRPr="00BC213C">
              <w:rPr>
                <w:color w:val="FF0000"/>
                <w:highlight w:val="yellow"/>
              </w:rPr>
              <w:t>100</w:t>
            </w:r>
          </w:p>
        </w:tc>
      </w:tr>
      <w:tr w:rsidR="00F9627B" w14:paraId="2CF6DC92" w14:textId="77777777" w:rsidTr="00E82A09">
        <w:trPr>
          <w:trHeight w:val="375"/>
        </w:trPr>
        <w:tc>
          <w:tcPr>
            <w:tcW w:w="1901" w:type="dxa"/>
          </w:tcPr>
          <w:p w14:paraId="32EEC00E" w14:textId="77777777" w:rsidR="00F9627B" w:rsidRPr="009E46E1" w:rsidRDefault="009E46E1" w:rsidP="0015641F">
            <w:pPr>
              <w:rPr>
                <w:color w:val="FF0000"/>
              </w:rPr>
            </w:pPr>
            <w:r w:rsidRPr="009E46E1">
              <w:rPr>
                <w:color w:val="FF0000"/>
              </w:rPr>
              <w:t>Hg/P</w:t>
            </w:r>
            <w:r>
              <w:rPr>
                <w:color w:val="FF0000"/>
              </w:rPr>
              <w:t xml:space="preserve"> </w:t>
            </w:r>
            <w:r w:rsidRPr="009E46E1">
              <w:rPr>
                <w:color w:val="FF0000"/>
                <w:sz w:val="18"/>
                <w:szCs w:val="18"/>
              </w:rPr>
              <w:t>(mg/kg</w:t>
            </w:r>
            <w:r>
              <w:rPr>
                <w:color w:val="FF0000"/>
                <w:sz w:val="18"/>
                <w:szCs w:val="18"/>
              </w:rPr>
              <w:t xml:space="preserve"> </w:t>
            </w:r>
            <w:r w:rsidRPr="009E46E1">
              <w:rPr>
                <w:color w:val="FF0000"/>
                <w:sz w:val="18"/>
                <w:szCs w:val="18"/>
              </w:rPr>
              <w:t>P)</w:t>
            </w:r>
          </w:p>
        </w:tc>
        <w:tc>
          <w:tcPr>
            <w:tcW w:w="2063" w:type="dxa"/>
          </w:tcPr>
          <w:p w14:paraId="0C4AB6C0" w14:textId="77777777" w:rsidR="00F9627B" w:rsidRPr="009E46E1" w:rsidRDefault="00BC213C" w:rsidP="00C944DD">
            <w:pPr>
              <w:jc w:val="center"/>
              <w:rPr>
                <w:color w:val="FF0000"/>
              </w:rPr>
            </w:pPr>
            <w:r>
              <w:rPr>
                <w:color w:val="FF0000"/>
              </w:rPr>
              <w:t>38</w:t>
            </w:r>
          </w:p>
        </w:tc>
        <w:tc>
          <w:tcPr>
            <w:tcW w:w="2410" w:type="dxa"/>
          </w:tcPr>
          <w:p w14:paraId="2951992D" w14:textId="77777777" w:rsidR="00F9627B" w:rsidRPr="009E46E1" w:rsidRDefault="00476525" w:rsidP="00C944DD">
            <w:pPr>
              <w:jc w:val="center"/>
              <w:rPr>
                <w:color w:val="FF0000"/>
              </w:rPr>
            </w:pPr>
            <w:r>
              <w:rPr>
                <w:color w:val="FF0000"/>
              </w:rPr>
              <w:t>14</w:t>
            </w:r>
          </w:p>
        </w:tc>
        <w:tc>
          <w:tcPr>
            <w:tcW w:w="2410" w:type="dxa"/>
          </w:tcPr>
          <w:p w14:paraId="3A6E1A61" w14:textId="77777777" w:rsidR="00F9627B" w:rsidRPr="009E46E1" w:rsidRDefault="009E46E1" w:rsidP="00C944DD">
            <w:pPr>
              <w:jc w:val="center"/>
              <w:rPr>
                <w:color w:val="FF0000"/>
              </w:rPr>
            </w:pPr>
            <w:r w:rsidRPr="009E46E1">
              <w:rPr>
                <w:color w:val="FF0000"/>
              </w:rPr>
              <w:t>200</w:t>
            </w:r>
          </w:p>
        </w:tc>
      </w:tr>
      <w:tr w:rsidR="002940CA" w14:paraId="71E40B29" w14:textId="77777777" w:rsidTr="00E82A09">
        <w:trPr>
          <w:trHeight w:val="354"/>
        </w:trPr>
        <w:tc>
          <w:tcPr>
            <w:tcW w:w="1901" w:type="dxa"/>
          </w:tcPr>
          <w:p w14:paraId="1578A502" w14:textId="77777777" w:rsidR="002940CA" w:rsidRDefault="002940CA" w:rsidP="0015641F"/>
        </w:tc>
        <w:tc>
          <w:tcPr>
            <w:tcW w:w="2063" w:type="dxa"/>
          </w:tcPr>
          <w:p w14:paraId="505EFAA5" w14:textId="77777777" w:rsidR="002940CA" w:rsidRDefault="002940CA" w:rsidP="00C944DD">
            <w:pPr>
              <w:jc w:val="center"/>
            </w:pPr>
          </w:p>
        </w:tc>
        <w:tc>
          <w:tcPr>
            <w:tcW w:w="2410" w:type="dxa"/>
          </w:tcPr>
          <w:p w14:paraId="66C25944" w14:textId="77777777" w:rsidR="002940CA" w:rsidRDefault="002940CA" w:rsidP="00C944DD">
            <w:pPr>
              <w:jc w:val="center"/>
            </w:pPr>
          </w:p>
        </w:tc>
        <w:tc>
          <w:tcPr>
            <w:tcW w:w="2410" w:type="dxa"/>
          </w:tcPr>
          <w:p w14:paraId="48E770ED" w14:textId="77777777" w:rsidR="002940CA" w:rsidRDefault="002940CA" w:rsidP="00C944DD">
            <w:pPr>
              <w:jc w:val="center"/>
            </w:pPr>
          </w:p>
        </w:tc>
      </w:tr>
      <w:tr w:rsidR="002940CA" w14:paraId="3D5DC0EF" w14:textId="77777777" w:rsidTr="00E82A09">
        <w:trPr>
          <w:trHeight w:val="354"/>
        </w:trPr>
        <w:tc>
          <w:tcPr>
            <w:tcW w:w="1901" w:type="dxa"/>
          </w:tcPr>
          <w:p w14:paraId="548D26A5" w14:textId="77777777" w:rsidR="002940CA" w:rsidRDefault="002940CA" w:rsidP="0015641F">
            <w:r>
              <w:t xml:space="preserve">Tot N </w:t>
            </w:r>
            <w:r w:rsidRPr="002940CA">
              <w:rPr>
                <w:sz w:val="18"/>
                <w:szCs w:val="18"/>
              </w:rPr>
              <w:t>(g/kg DM)</w:t>
            </w:r>
          </w:p>
        </w:tc>
        <w:tc>
          <w:tcPr>
            <w:tcW w:w="2063" w:type="dxa"/>
          </w:tcPr>
          <w:p w14:paraId="4610606F" w14:textId="77777777" w:rsidR="002940CA" w:rsidRDefault="002940CA" w:rsidP="00C944DD">
            <w:pPr>
              <w:jc w:val="center"/>
            </w:pPr>
            <w:r>
              <w:t>29,5</w:t>
            </w:r>
          </w:p>
        </w:tc>
        <w:tc>
          <w:tcPr>
            <w:tcW w:w="2410" w:type="dxa"/>
          </w:tcPr>
          <w:p w14:paraId="7D5049A7" w14:textId="77777777" w:rsidR="002940CA" w:rsidRDefault="002940CA" w:rsidP="00C944DD">
            <w:pPr>
              <w:jc w:val="center"/>
            </w:pPr>
            <w:r>
              <w:t>48,3</w:t>
            </w:r>
          </w:p>
        </w:tc>
        <w:tc>
          <w:tcPr>
            <w:tcW w:w="2410" w:type="dxa"/>
          </w:tcPr>
          <w:p w14:paraId="0C2688E0" w14:textId="77777777" w:rsidR="002940CA" w:rsidRDefault="002940CA" w:rsidP="00C944DD">
            <w:pPr>
              <w:jc w:val="center"/>
            </w:pPr>
          </w:p>
        </w:tc>
      </w:tr>
      <w:tr w:rsidR="00F9627B" w14:paraId="193F1DC1" w14:textId="77777777" w:rsidTr="00E82A09">
        <w:trPr>
          <w:trHeight w:val="354"/>
        </w:trPr>
        <w:tc>
          <w:tcPr>
            <w:tcW w:w="1901" w:type="dxa"/>
          </w:tcPr>
          <w:p w14:paraId="50BF5635" w14:textId="77777777" w:rsidR="00F9627B" w:rsidRDefault="002940CA" w:rsidP="0015641F">
            <w:r>
              <w:t>Tot P</w:t>
            </w:r>
            <w:r w:rsidRPr="002940CA">
              <w:rPr>
                <w:sz w:val="18"/>
                <w:szCs w:val="18"/>
              </w:rPr>
              <w:t xml:space="preserve"> (g/kg DM)</w:t>
            </w:r>
          </w:p>
        </w:tc>
        <w:tc>
          <w:tcPr>
            <w:tcW w:w="2063" w:type="dxa"/>
          </w:tcPr>
          <w:p w14:paraId="575B10BC" w14:textId="77777777" w:rsidR="00F9627B" w:rsidRDefault="002940CA" w:rsidP="00C944DD">
            <w:pPr>
              <w:jc w:val="center"/>
            </w:pPr>
            <w:r>
              <w:t>18,5</w:t>
            </w:r>
          </w:p>
        </w:tc>
        <w:tc>
          <w:tcPr>
            <w:tcW w:w="2410" w:type="dxa"/>
          </w:tcPr>
          <w:p w14:paraId="5B9DE233" w14:textId="77777777" w:rsidR="00F9627B" w:rsidRDefault="002940CA" w:rsidP="00C944DD">
            <w:pPr>
              <w:jc w:val="center"/>
            </w:pPr>
            <w:r>
              <w:t>22,8</w:t>
            </w:r>
          </w:p>
        </w:tc>
        <w:tc>
          <w:tcPr>
            <w:tcW w:w="2410" w:type="dxa"/>
          </w:tcPr>
          <w:p w14:paraId="52FB9990" w14:textId="77777777" w:rsidR="00F9627B" w:rsidRDefault="00F9627B" w:rsidP="00C944DD">
            <w:pPr>
              <w:jc w:val="center"/>
            </w:pPr>
          </w:p>
        </w:tc>
      </w:tr>
      <w:tr w:rsidR="002940CA" w14:paraId="74534BE5" w14:textId="77777777" w:rsidTr="00E82A09">
        <w:trPr>
          <w:trHeight w:val="375"/>
        </w:trPr>
        <w:tc>
          <w:tcPr>
            <w:tcW w:w="1901" w:type="dxa"/>
          </w:tcPr>
          <w:p w14:paraId="256532EE" w14:textId="77777777" w:rsidR="002940CA" w:rsidRDefault="002940CA" w:rsidP="0015641F"/>
        </w:tc>
        <w:tc>
          <w:tcPr>
            <w:tcW w:w="2063" w:type="dxa"/>
          </w:tcPr>
          <w:p w14:paraId="365FA8AE" w14:textId="77777777" w:rsidR="002940CA" w:rsidRDefault="002940CA" w:rsidP="00C944DD">
            <w:pPr>
              <w:jc w:val="center"/>
            </w:pPr>
          </w:p>
        </w:tc>
        <w:tc>
          <w:tcPr>
            <w:tcW w:w="2410" w:type="dxa"/>
          </w:tcPr>
          <w:p w14:paraId="0ED6FB59" w14:textId="77777777" w:rsidR="002940CA" w:rsidRDefault="002940CA" w:rsidP="00C944DD">
            <w:pPr>
              <w:jc w:val="center"/>
            </w:pPr>
          </w:p>
        </w:tc>
        <w:tc>
          <w:tcPr>
            <w:tcW w:w="2410" w:type="dxa"/>
          </w:tcPr>
          <w:p w14:paraId="68753A87" w14:textId="77777777" w:rsidR="002940CA" w:rsidRDefault="002940CA" w:rsidP="00C944DD">
            <w:pPr>
              <w:jc w:val="center"/>
            </w:pPr>
          </w:p>
        </w:tc>
      </w:tr>
      <w:tr w:rsidR="00F9627B" w14:paraId="23D60804" w14:textId="77777777" w:rsidTr="00E82A09">
        <w:trPr>
          <w:trHeight w:val="375"/>
        </w:trPr>
        <w:tc>
          <w:tcPr>
            <w:tcW w:w="1901" w:type="dxa"/>
          </w:tcPr>
          <w:p w14:paraId="3A937DE3" w14:textId="77777777" w:rsidR="00F9627B" w:rsidRDefault="00111E4F" w:rsidP="0015641F">
            <w:r>
              <w:t>LAS</w:t>
            </w:r>
          </w:p>
        </w:tc>
        <w:tc>
          <w:tcPr>
            <w:tcW w:w="2063" w:type="dxa"/>
          </w:tcPr>
          <w:p w14:paraId="4751444E" w14:textId="77777777" w:rsidR="00F9627B" w:rsidRDefault="00BC213C" w:rsidP="00C944DD">
            <w:pPr>
              <w:jc w:val="center"/>
            </w:pPr>
            <w:r>
              <w:t>423</w:t>
            </w:r>
          </w:p>
        </w:tc>
        <w:tc>
          <w:tcPr>
            <w:tcW w:w="2410" w:type="dxa"/>
          </w:tcPr>
          <w:p w14:paraId="13B6522F" w14:textId="77777777" w:rsidR="00F9627B" w:rsidRDefault="00476525" w:rsidP="00C944DD">
            <w:pPr>
              <w:jc w:val="center"/>
            </w:pPr>
            <w:r>
              <w:t>&lt; 108</w:t>
            </w:r>
          </w:p>
        </w:tc>
        <w:tc>
          <w:tcPr>
            <w:tcW w:w="2410" w:type="dxa"/>
          </w:tcPr>
          <w:p w14:paraId="547B937D" w14:textId="77777777" w:rsidR="00F9627B" w:rsidRDefault="00BC213C" w:rsidP="00C944DD">
            <w:pPr>
              <w:jc w:val="center"/>
            </w:pPr>
            <w:r>
              <w:t>1.300</w:t>
            </w:r>
          </w:p>
        </w:tc>
      </w:tr>
      <w:tr w:rsidR="00F9627B" w14:paraId="49EC8491" w14:textId="77777777" w:rsidTr="00E82A09">
        <w:trPr>
          <w:trHeight w:val="354"/>
        </w:trPr>
        <w:tc>
          <w:tcPr>
            <w:tcW w:w="1901" w:type="dxa"/>
          </w:tcPr>
          <w:p w14:paraId="64FE409E" w14:textId="77777777" w:rsidR="00F9627B" w:rsidRDefault="00111E4F" w:rsidP="0015641F">
            <w:r>
              <w:t>sumPAH</w:t>
            </w:r>
          </w:p>
        </w:tc>
        <w:tc>
          <w:tcPr>
            <w:tcW w:w="2063" w:type="dxa"/>
          </w:tcPr>
          <w:p w14:paraId="0901CBF6" w14:textId="77777777" w:rsidR="00F9627B" w:rsidRDefault="00BC213C" w:rsidP="00C944DD">
            <w:pPr>
              <w:jc w:val="center"/>
            </w:pPr>
            <w:r>
              <w:t>1,7</w:t>
            </w:r>
          </w:p>
        </w:tc>
        <w:tc>
          <w:tcPr>
            <w:tcW w:w="2410" w:type="dxa"/>
          </w:tcPr>
          <w:p w14:paraId="24FA58B0" w14:textId="77777777" w:rsidR="00F9627B" w:rsidRDefault="00476525" w:rsidP="00C944DD">
            <w:pPr>
              <w:jc w:val="center"/>
            </w:pPr>
            <w:r>
              <w:t>0,6</w:t>
            </w:r>
          </w:p>
        </w:tc>
        <w:tc>
          <w:tcPr>
            <w:tcW w:w="2410" w:type="dxa"/>
          </w:tcPr>
          <w:p w14:paraId="332913E2" w14:textId="77777777" w:rsidR="00F9627B" w:rsidRDefault="00BC213C" w:rsidP="00C944DD">
            <w:pPr>
              <w:jc w:val="center"/>
            </w:pPr>
            <w:r>
              <w:t>3</w:t>
            </w:r>
          </w:p>
        </w:tc>
      </w:tr>
      <w:tr w:rsidR="00F9627B" w14:paraId="3E56170D" w14:textId="77777777" w:rsidTr="00E82A09">
        <w:trPr>
          <w:trHeight w:val="375"/>
        </w:trPr>
        <w:tc>
          <w:tcPr>
            <w:tcW w:w="1901" w:type="dxa"/>
          </w:tcPr>
          <w:p w14:paraId="11A682C0" w14:textId="77777777" w:rsidR="00F9627B" w:rsidRDefault="00111E4F" w:rsidP="0015641F">
            <w:r>
              <w:t>sumNPE</w:t>
            </w:r>
          </w:p>
        </w:tc>
        <w:tc>
          <w:tcPr>
            <w:tcW w:w="2063" w:type="dxa"/>
          </w:tcPr>
          <w:p w14:paraId="3BF2AB95" w14:textId="77777777" w:rsidR="00F9627B" w:rsidRDefault="00BC213C" w:rsidP="00C944DD">
            <w:pPr>
              <w:jc w:val="center"/>
            </w:pPr>
            <w:r>
              <w:t>3,4</w:t>
            </w:r>
          </w:p>
        </w:tc>
        <w:tc>
          <w:tcPr>
            <w:tcW w:w="2410" w:type="dxa"/>
          </w:tcPr>
          <w:p w14:paraId="67AD56EE" w14:textId="77777777" w:rsidR="00F9627B" w:rsidRDefault="00476525" w:rsidP="00C944DD">
            <w:pPr>
              <w:jc w:val="center"/>
            </w:pPr>
            <w:r>
              <w:t>1,5</w:t>
            </w:r>
          </w:p>
        </w:tc>
        <w:tc>
          <w:tcPr>
            <w:tcW w:w="2410" w:type="dxa"/>
          </w:tcPr>
          <w:p w14:paraId="7FECE690" w14:textId="77777777" w:rsidR="00F9627B" w:rsidRDefault="00BC213C" w:rsidP="00C944DD">
            <w:pPr>
              <w:jc w:val="center"/>
            </w:pPr>
            <w:r>
              <w:t>10</w:t>
            </w:r>
          </w:p>
        </w:tc>
      </w:tr>
      <w:tr w:rsidR="00F9627B" w14:paraId="164E8B43" w14:textId="77777777" w:rsidTr="00E82A09">
        <w:trPr>
          <w:trHeight w:val="354"/>
        </w:trPr>
        <w:tc>
          <w:tcPr>
            <w:tcW w:w="1901" w:type="dxa"/>
          </w:tcPr>
          <w:p w14:paraId="07BF2791" w14:textId="77777777" w:rsidR="00F9627B" w:rsidRDefault="00111E4F" w:rsidP="0015641F">
            <w:r>
              <w:t>DEPH</w:t>
            </w:r>
          </w:p>
        </w:tc>
        <w:tc>
          <w:tcPr>
            <w:tcW w:w="2063" w:type="dxa"/>
          </w:tcPr>
          <w:p w14:paraId="4B5D90FC" w14:textId="77777777" w:rsidR="00F9627B" w:rsidRDefault="00BC213C" w:rsidP="00C944DD">
            <w:pPr>
              <w:jc w:val="center"/>
            </w:pPr>
            <w:r>
              <w:t>2,5</w:t>
            </w:r>
          </w:p>
        </w:tc>
        <w:tc>
          <w:tcPr>
            <w:tcW w:w="2410" w:type="dxa"/>
          </w:tcPr>
          <w:p w14:paraId="5F8FECEF" w14:textId="77777777" w:rsidR="00F9627B" w:rsidRDefault="00476525" w:rsidP="00C944DD">
            <w:pPr>
              <w:jc w:val="center"/>
            </w:pPr>
            <w:r>
              <w:t>5,5</w:t>
            </w:r>
          </w:p>
        </w:tc>
        <w:tc>
          <w:tcPr>
            <w:tcW w:w="2410" w:type="dxa"/>
          </w:tcPr>
          <w:p w14:paraId="2F81816A" w14:textId="77777777" w:rsidR="00F9627B" w:rsidRDefault="00BC213C" w:rsidP="00C944DD">
            <w:pPr>
              <w:jc w:val="center"/>
            </w:pPr>
            <w:r>
              <w:t>50</w:t>
            </w:r>
          </w:p>
        </w:tc>
      </w:tr>
      <w:tr w:rsidR="00F9627B" w14:paraId="652225FD" w14:textId="77777777" w:rsidTr="00E82A09">
        <w:trPr>
          <w:trHeight w:val="375"/>
        </w:trPr>
        <w:tc>
          <w:tcPr>
            <w:tcW w:w="1901" w:type="dxa"/>
          </w:tcPr>
          <w:p w14:paraId="5E415551" w14:textId="77777777" w:rsidR="00F9627B" w:rsidRDefault="00F9627B" w:rsidP="0015641F"/>
        </w:tc>
        <w:tc>
          <w:tcPr>
            <w:tcW w:w="2063" w:type="dxa"/>
          </w:tcPr>
          <w:p w14:paraId="0B72E550" w14:textId="77777777" w:rsidR="00F9627B" w:rsidRDefault="00F9627B" w:rsidP="0015641F"/>
        </w:tc>
        <w:tc>
          <w:tcPr>
            <w:tcW w:w="2410" w:type="dxa"/>
          </w:tcPr>
          <w:p w14:paraId="51D3DC38" w14:textId="77777777" w:rsidR="00F9627B" w:rsidRDefault="00F9627B" w:rsidP="0015641F"/>
        </w:tc>
        <w:tc>
          <w:tcPr>
            <w:tcW w:w="2410" w:type="dxa"/>
          </w:tcPr>
          <w:p w14:paraId="47B425FD" w14:textId="77777777" w:rsidR="00F9627B" w:rsidRDefault="00F9627B" w:rsidP="0015641F"/>
        </w:tc>
      </w:tr>
    </w:tbl>
    <w:p w14:paraId="6A1834E6" w14:textId="77777777" w:rsidR="004F16F8" w:rsidRPr="00655B5B" w:rsidRDefault="008B36B4">
      <w:pPr>
        <w:rPr>
          <w:lang w:val="en-GB"/>
        </w:rPr>
      </w:pPr>
      <w:r w:rsidRPr="00655B5B">
        <w:rPr>
          <w:lang w:val="en-GB"/>
        </w:rPr>
        <w:t>(More information about the organic compounds is available in the STEP deliverable about National Legislation comparison)</w:t>
      </w:r>
    </w:p>
    <w:p w14:paraId="3DB23B2A" w14:textId="77777777" w:rsidR="00F9627B" w:rsidRPr="00655B5B" w:rsidRDefault="00F9627B">
      <w:pPr>
        <w:rPr>
          <w:lang w:val="en-GB"/>
        </w:rPr>
      </w:pPr>
    </w:p>
    <w:p w14:paraId="79948B67" w14:textId="77777777" w:rsidR="00F9627B" w:rsidRPr="00655B5B" w:rsidRDefault="00154666">
      <w:pPr>
        <w:rPr>
          <w:lang w:val="en-GB"/>
        </w:rPr>
      </w:pPr>
      <w:r w:rsidRPr="00655B5B">
        <w:rPr>
          <w:lang w:val="en-GB"/>
        </w:rPr>
        <w:t>Table 1 shows that the content of heavy metals and organics is generally lowe</w:t>
      </w:r>
      <w:r w:rsidR="00FF1DCF" w:rsidRPr="00655B5B">
        <w:rPr>
          <w:lang w:val="en-GB"/>
        </w:rPr>
        <w:t>st</w:t>
      </w:r>
      <w:r w:rsidRPr="00655B5B">
        <w:rPr>
          <w:lang w:val="en-GB"/>
        </w:rPr>
        <w:t xml:space="preserve"> in the sludge from WWTP. </w:t>
      </w:r>
      <w:r w:rsidR="00F91907" w:rsidRPr="00655B5B">
        <w:rPr>
          <w:lang w:val="en-GB"/>
        </w:rPr>
        <w:t>The initial content of organics in the sludge from septic tanks is wery high</w:t>
      </w:r>
      <w:r w:rsidR="00FF1DCF" w:rsidRPr="00655B5B">
        <w:rPr>
          <w:lang w:val="en-GB"/>
        </w:rPr>
        <w:t>,</w:t>
      </w:r>
      <w:r w:rsidR="00F91907" w:rsidRPr="00655B5B">
        <w:rPr>
          <w:lang w:val="en-GB"/>
        </w:rPr>
        <w:t xml:space="preserve"> an</w:t>
      </w:r>
      <w:r w:rsidR="00FF1DCF" w:rsidRPr="00655B5B">
        <w:rPr>
          <w:lang w:val="en-GB"/>
        </w:rPr>
        <w:t>d</w:t>
      </w:r>
      <w:r w:rsidR="00F91907" w:rsidRPr="00655B5B">
        <w:rPr>
          <w:lang w:val="en-GB"/>
        </w:rPr>
        <w:t xml:space="preserve"> often exceeds the limi</w:t>
      </w:r>
      <w:r w:rsidR="00FF1DCF" w:rsidRPr="00655B5B">
        <w:rPr>
          <w:lang w:val="en-GB"/>
        </w:rPr>
        <w:t>t</w:t>
      </w:r>
      <w:r w:rsidR="00F91907" w:rsidRPr="00655B5B">
        <w:rPr>
          <w:lang w:val="en-GB"/>
        </w:rPr>
        <w:t xml:space="preserve"> values, but composting is effectively reducing these compounds.</w:t>
      </w:r>
    </w:p>
    <w:p w14:paraId="52B4E3C1" w14:textId="77777777" w:rsidR="00F9627B" w:rsidRPr="00655B5B" w:rsidRDefault="00F9627B">
      <w:pPr>
        <w:rPr>
          <w:lang w:val="en-GB"/>
        </w:rPr>
      </w:pPr>
    </w:p>
    <w:p w14:paraId="00924E57" w14:textId="77777777" w:rsidR="00F9627B" w:rsidRPr="00655B5B" w:rsidRDefault="00FF1DCF">
      <w:pPr>
        <w:rPr>
          <w:lang w:val="en-GB"/>
        </w:rPr>
      </w:pPr>
      <w:r w:rsidRPr="00655B5B">
        <w:rPr>
          <w:lang w:val="en-GB"/>
        </w:rPr>
        <w:t>In Denmark the rules about us</w:t>
      </w:r>
      <w:r w:rsidR="00371AB9" w:rsidRPr="00655B5B">
        <w:rPr>
          <w:lang w:val="en-GB"/>
        </w:rPr>
        <w:t>e</w:t>
      </w:r>
      <w:r w:rsidRPr="00655B5B">
        <w:rPr>
          <w:lang w:val="en-GB"/>
        </w:rPr>
        <w:t xml:space="preserve"> of sludge in agriculture specifies </w:t>
      </w:r>
      <w:r w:rsidR="00371AB9" w:rsidRPr="00655B5B">
        <w:rPr>
          <w:lang w:val="en-GB"/>
        </w:rPr>
        <w:t xml:space="preserve">that </w:t>
      </w:r>
      <w:r w:rsidRPr="00655B5B">
        <w:rPr>
          <w:lang w:val="en-GB"/>
        </w:rPr>
        <w:t xml:space="preserve">the producer </w:t>
      </w:r>
      <w:r w:rsidR="00371AB9" w:rsidRPr="00655B5B">
        <w:rPr>
          <w:lang w:val="en-GB"/>
        </w:rPr>
        <w:t xml:space="preserve">of sludge </w:t>
      </w:r>
      <w:r w:rsidRPr="00655B5B">
        <w:rPr>
          <w:lang w:val="en-GB"/>
        </w:rPr>
        <w:t xml:space="preserve">must </w:t>
      </w:r>
      <w:r w:rsidR="00371AB9" w:rsidRPr="00655B5B">
        <w:rPr>
          <w:lang w:val="en-GB"/>
        </w:rPr>
        <w:t>fill out a declaration of the sludge to be used in agriculture, and sens it to the municipality and the farmer.</w:t>
      </w:r>
    </w:p>
    <w:p w14:paraId="07D41050" w14:textId="77777777" w:rsidR="00371AB9" w:rsidRPr="00655B5B" w:rsidRDefault="00371AB9">
      <w:pPr>
        <w:rPr>
          <w:lang w:val="en-GB"/>
        </w:rPr>
      </w:pPr>
      <w:r w:rsidRPr="00655B5B">
        <w:rPr>
          <w:lang w:val="en-GB"/>
        </w:rPr>
        <w:t>The declaration tells from where the sludge origins, restrictions in use and storage on the property, and the content of heavy metals and organics.</w:t>
      </w:r>
    </w:p>
    <w:p w14:paraId="6D828316" w14:textId="77777777" w:rsidR="00F9627B" w:rsidRPr="00655B5B" w:rsidRDefault="00F9627B">
      <w:pPr>
        <w:rPr>
          <w:lang w:val="en-GB"/>
        </w:rPr>
      </w:pPr>
    </w:p>
    <w:p w14:paraId="42EBC6E9" w14:textId="77777777" w:rsidR="00F9627B" w:rsidRPr="00655B5B" w:rsidRDefault="00CE7012">
      <w:pPr>
        <w:rPr>
          <w:lang w:val="en-GB"/>
        </w:rPr>
      </w:pPr>
      <w:r w:rsidRPr="00655B5B">
        <w:rPr>
          <w:lang w:val="en-GB"/>
        </w:rPr>
        <w:t>An examle of such a declaration – see appendix 3</w:t>
      </w:r>
    </w:p>
    <w:p w14:paraId="6A3AA7B1" w14:textId="77777777" w:rsidR="00F9627B" w:rsidRPr="00655B5B" w:rsidRDefault="00F9627B">
      <w:pPr>
        <w:rPr>
          <w:lang w:val="en-GB"/>
        </w:rPr>
      </w:pPr>
    </w:p>
    <w:p w14:paraId="67402357" w14:textId="77777777" w:rsidR="00F9627B" w:rsidRPr="00655B5B" w:rsidRDefault="00F9627B">
      <w:pPr>
        <w:rPr>
          <w:lang w:val="en-GB"/>
        </w:rPr>
      </w:pPr>
    </w:p>
    <w:p w14:paraId="2298ABFB" w14:textId="77777777" w:rsidR="00A57BCA" w:rsidRPr="00655B5B" w:rsidRDefault="00A57BCA">
      <w:pPr>
        <w:spacing w:after="200" w:line="276" w:lineRule="auto"/>
        <w:rPr>
          <w:lang w:val="en-GB"/>
        </w:rPr>
      </w:pPr>
      <w:r w:rsidRPr="00655B5B">
        <w:rPr>
          <w:lang w:val="en-GB"/>
        </w:rPr>
        <w:br w:type="page"/>
      </w:r>
    </w:p>
    <w:p w14:paraId="560A7AD3" w14:textId="77777777" w:rsidR="00F9627B" w:rsidRPr="00655B5B" w:rsidRDefault="00F9627B">
      <w:pPr>
        <w:rPr>
          <w:lang w:val="en-GB"/>
        </w:rPr>
      </w:pPr>
    </w:p>
    <w:p w14:paraId="6B16C4CB" w14:textId="77777777" w:rsidR="00A57BCA" w:rsidRPr="00A57BCA" w:rsidRDefault="00A57BCA" w:rsidP="00A57BCA">
      <w:pPr>
        <w:rPr>
          <w:rFonts w:eastAsia="Times New Roman"/>
          <w:b/>
          <w:bCs/>
          <w:sz w:val="24"/>
          <w:szCs w:val="24"/>
          <w:lang w:val="en-US"/>
        </w:rPr>
      </w:pPr>
      <w:r w:rsidRPr="00A57BCA">
        <w:rPr>
          <w:rFonts w:eastAsia="Times New Roman"/>
          <w:b/>
          <w:bCs/>
          <w:sz w:val="24"/>
          <w:szCs w:val="24"/>
          <w:lang w:val="en-US"/>
        </w:rPr>
        <w:t>Energy, nutrients, carbon and economy in this approach</w:t>
      </w:r>
    </w:p>
    <w:p w14:paraId="63889F46" w14:textId="77777777" w:rsidR="00F9627B" w:rsidRPr="00A57BCA" w:rsidRDefault="00F9627B">
      <w:pPr>
        <w:rPr>
          <w:lang w:val="en-US"/>
        </w:rPr>
      </w:pPr>
    </w:p>
    <w:p w14:paraId="0B532044" w14:textId="77777777" w:rsidR="00F9627B" w:rsidRPr="00655B5B" w:rsidRDefault="00F9627B">
      <w:pPr>
        <w:rPr>
          <w:lang w:val="en-GB"/>
        </w:rPr>
      </w:pPr>
    </w:p>
    <w:p w14:paraId="0F099065" w14:textId="77777777" w:rsidR="00F9627B" w:rsidRPr="00655B5B" w:rsidRDefault="00A57BCA">
      <w:pPr>
        <w:rPr>
          <w:u w:val="single"/>
          <w:lang w:val="en-GB"/>
        </w:rPr>
      </w:pPr>
      <w:r w:rsidRPr="00655B5B">
        <w:rPr>
          <w:b/>
          <w:bCs/>
          <w:u w:val="single"/>
          <w:lang w:val="en-GB"/>
        </w:rPr>
        <w:t>Energy consumption – qualitative</w:t>
      </w:r>
      <w:r w:rsidR="005402E5" w:rsidRPr="00655B5B">
        <w:rPr>
          <w:b/>
          <w:bCs/>
          <w:u w:val="single"/>
          <w:lang w:val="en-GB"/>
        </w:rPr>
        <w:t>ly assesed</w:t>
      </w:r>
      <w:r w:rsidRPr="00655B5B">
        <w:rPr>
          <w:b/>
          <w:bCs/>
          <w:u w:val="single"/>
          <w:lang w:val="en-GB"/>
        </w:rPr>
        <w:t xml:space="preserve"> </w:t>
      </w:r>
    </w:p>
    <w:p w14:paraId="7CF5354D" w14:textId="77777777" w:rsidR="00A57BCA" w:rsidRPr="00655B5B" w:rsidRDefault="008D0390" w:rsidP="000A560E">
      <w:pPr>
        <w:rPr>
          <w:lang w:val="en-GB"/>
        </w:rPr>
      </w:pPr>
      <w:r w:rsidRPr="00655B5B">
        <w:rPr>
          <w:lang w:val="en-GB"/>
        </w:rPr>
        <w:t xml:space="preserve">1. </w:t>
      </w:r>
      <w:r w:rsidR="00A57BCA" w:rsidRPr="00655B5B">
        <w:rPr>
          <w:lang w:val="en-GB"/>
        </w:rPr>
        <w:t>Transport: Because the sludge i dewatered in the transport vehicle, the energy use for transportation is app. reduced 50%</w:t>
      </w:r>
    </w:p>
    <w:p w14:paraId="660AB72B" w14:textId="77777777" w:rsidR="00A57BCA" w:rsidRPr="00655B5B" w:rsidRDefault="000A560E">
      <w:pPr>
        <w:rPr>
          <w:lang w:val="en-GB"/>
        </w:rPr>
      </w:pPr>
      <w:r w:rsidRPr="00655B5B">
        <w:rPr>
          <w:lang w:val="en-GB"/>
        </w:rPr>
        <w:t xml:space="preserve">2. </w:t>
      </w:r>
      <w:r w:rsidR="00A57BCA" w:rsidRPr="00655B5B">
        <w:rPr>
          <w:lang w:val="en-GB"/>
        </w:rPr>
        <w:t xml:space="preserve">Dewatering: Dewatering is mechanical with use of polymer, </w:t>
      </w:r>
      <w:r w:rsidR="008D0390" w:rsidRPr="00655B5B">
        <w:rPr>
          <w:lang w:val="en-GB"/>
        </w:rPr>
        <w:t>hence the energy consumption is minimal</w:t>
      </w:r>
    </w:p>
    <w:p w14:paraId="4421D18D" w14:textId="77777777" w:rsidR="000A560E" w:rsidRPr="00655B5B" w:rsidRDefault="000A560E">
      <w:pPr>
        <w:rPr>
          <w:lang w:val="en-GB"/>
        </w:rPr>
      </w:pPr>
      <w:r w:rsidRPr="00655B5B">
        <w:rPr>
          <w:lang w:val="en-GB"/>
        </w:rPr>
        <w:t>3. Composting: Low energy consumption – turning the piles – mixing with straw and lime</w:t>
      </w:r>
    </w:p>
    <w:p w14:paraId="6070DB66" w14:textId="77777777" w:rsidR="000A560E" w:rsidRPr="00655B5B" w:rsidRDefault="000A560E">
      <w:pPr>
        <w:rPr>
          <w:lang w:val="en-GB"/>
        </w:rPr>
      </w:pPr>
      <w:r w:rsidRPr="00655B5B">
        <w:rPr>
          <w:lang w:val="en-GB"/>
        </w:rPr>
        <w:t>4. Spreading: Low energy consumption - like other organic fertilizers</w:t>
      </w:r>
    </w:p>
    <w:p w14:paraId="649DB557" w14:textId="77777777" w:rsidR="00F9627B" w:rsidRPr="00655B5B" w:rsidRDefault="00F9627B">
      <w:pPr>
        <w:rPr>
          <w:lang w:val="en-GB"/>
        </w:rPr>
      </w:pPr>
    </w:p>
    <w:p w14:paraId="1142A9EB" w14:textId="77777777" w:rsidR="000A560E" w:rsidRPr="00655B5B" w:rsidRDefault="000A560E" w:rsidP="000A560E">
      <w:pPr>
        <w:rPr>
          <w:b/>
          <w:bCs/>
          <w:u w:val="single"/>
          <w:lang w:val="en-GB"/>
        </w:rPr>
      </w:pPr>
      <w:r w:rsidRPr="00655B5B">
        <w:rPr>
          <w:b/>
          <w:bCs/>
          <w:u w:val="single"/>
          <w:lang w:val="en-GB"/>
        </w:rPr>
        <w:t xml:space="preserve">Nutrient recycling – </w:t>
      </w:r>
      <w:r w:rsidR="00763BF1" w:rsidRPr="00655B5B">
        <w:rPr>
          <w:b/>
          <w:bCs/>
          <w:u w:val="single"/>
          <w:lang w:val="en-GB"/>
        </w:rPr>
        <w:t>qulitatively assesed</w:t>
      </w:r>
    </w:p>
    <w:p w14:paraId="457D51A5" w14:textId="77777777" w:rsidR="000A560E" w:rsidRPr="00655B5B" w:rsidRDefault="000A560E" w:rsidP="000A560E">
      <w:pPr>
        <w:rPr>
          <w:lang w:val="en-GB"/>
        </w:rPr>
      </w:pPr>
      <w:r w:rsidRPr="00655B5B">
        <w:rPr>
          <w:lang w:val="en-GB"/>
        </w:rPr>
        <w:t>1. The composting process involves a small loss of nitrogen – evaporation off ammonium</w:t>
      </w:r>
    </w:p>
    <w:p w14:paraId="73B20666" w14:textId="77777777" w:rsidR="000A560E" w:rsidRPr="00655B5B" w:rsidRDefault="000A560E" w:rsidP="000A560E">
      <w:pPr>
        <w:rPr>
          <w:lang w:val="en-GB"/>
        </w:rPr>
      </w:pPr>
      <w:r w:rsidRPr="00655B5B">
        <w:rPr>
          <w:lang w:val="en-GB"/>
        </w:rPr>
        <w:t xml:space="preserve">2. Agriculturea use ensures recucling of all the nutrients in the composted sludge </w:t>
      </w:r>
    </w:p>
    <w:p w14:paraId="0FAC60A2" w14:textId="77777777" w:rsidR="00F9627B" w:rsidRPr="00655B5B" w:rsidRDefault="00F9627B">
      <w:pPr>
        <w:rPr>
          <w:lang w:val="en-GB"/>
        </w:rPr>
      </w:pPr>
    </w:p>
    <w:p w14:paraId="6303D7C7" w14:textId="77777777" w:rsidR="000A560E" w:rsidRPr="00655B5B" w:rsidRDefault="000A560E" w:rsidP="000A560E">
      <w:pPr>
        <w:rPr>
          <w:b/>
          <w:bCs/>
          <w:u w:val="single"/>
          <w:lang w:val="en-GB"/>
        </w:rPr>
      </w:pPr>
      <w:r w:rsidRPr="00655B5B">
        <w:rPr>
          <w:b/>
          <w:bCs/>
          <w:u w:val="single"/>
          <w:lang w:val="en-GB"/>
        </w:rPr>
        <w:t>Carbon storage – qualitative</w:t>
      </w:r>
      <w:r w:rsidR="00763BF1" w:rsidRPr="00655B5B">
        <w:rPr>
          <w:b/>
          <w:bCs/>
          <w:u w:val="single"/>
          <w:lang w:val="en-GB"/>
        </w:rPr>
        <w:t>ly assesed</w:t>
      </w:r>
    </w:p>
    <w:p w14:paraId="2579DE96" w14:textId="77777777" w:rsidR="000A560E" w:rsidRPr="00655B5B" w:rsidRDefault="000A560E" w:rsidP="000A560E">
      <w:pPr>
        <w:rPr>
          <w:lang w:val="en-GB"/>
        </w:rPr>
      </w:pPr>
      <w:r w:rsidRPr="00655B5B">
        <w:rPr>
          <w:lang w:val="en-GB"/>
        </w:rPr>
        <w:t xml:space="preserve">1. The composting process involves a small loss of </w:t>
      </w:r>
      <w:r w:rsidR="00273E23" w:rsidRPr="00655B5B">
        <w:rPr>
          <w:lang w:val="en-GB"/>
        </w:rPr>
        <w:t>easily degradeble organic carbon</w:t>
      </w:r>
      <w:r w:rsidR="00763BF1" w:rsidRPr="00655B5B">
        <w:rPr>
          <w:lang w:val="en-GB"/>
        </w:rPr>
        <w:t xml:space="preserve"> (as CO2 emmision)</w:t>
      </w:r>
    </w:p>
    <w:p w14:paraId="4F5CEC8B" w14:textId="77777777" w:rsidR="000A560E" w:rsidRPr="00655B5B" w:rsidRDefault="000A560E" w:rsidP="000A560E">
      <w:pPr>
        <w:rPr>
          <w:lang w:val="en-GB"/>
        </w:rPr>
      </w:pPr>
      <w:r w:rsidRPr="00655B5B">
        <w:rPr>
          <w:lang w:val="en-GB"/>
        </w:rPr>
        <w:t>2. Agriculturea use ensures rec</w:t>
      </w:r>
      <w:r w:rsidR="00273E23" w:rsidRPr="00655B5B">
        <w:rPr>
          <w:lang w:val="en-GB"/>
        </w:rPr>
        <w:t>y</w:t>
      </w:r>
      <w:r w:rsidRPr="00655B5B">
        <w:rPr>
          <w:lang w:val="en-GB"/>
        </w:rPr>
        <w:t>cling</w:t>
      </w:r>
      <w:r w:rsidR="00273E23" w:rsidRPr="00655B5B">
        <w:rPr>
          <w:lang w:val="en-GB"/>
        </w:rPr>
        <w:t>/storage</w:t>
      </w:r>
      <w:r w:rsidRPr="00655B5B">
        <w:rPr>
          <w:lang w:val="en-GB"/>
        </w:rPr>
        <w:t xml:space="preserve"> of all the </w:t>
      </w:r>
      <w:r w:rsidR="00273E23" w:rsidRPr="00655B5B">
        <w:rPr>
          <w:lang w:val="en-GB"/>
        </w:rPr>
        <w:t>carbon</w:t>
      </w:r>
      <w:r w:rsidRPr="00655B5B">
        <w:rPr>
          <w:lang w:val="en-GB"/>
        </w:rPr>
        <w:t xml:space="preserve"> in the composted sludge</w:t>
      </w:r>
      <w:r w:rsidR="005402E5" w:rsidRPr="00655B5B">
        <w:rPr>
          <w:lang w:val="en-GB"/>
        </w:rPr>
        <w:t>,</w:t>
      </w:r>
      <w:r w:rsidRPr="00655B5B">
        <w:rPr>
          <w:lang w:val="en-GB"/>
        </w:rPr>
        <w:t xml:space="preserve"> </w:t>
      </w:r>
      <w:r w:rsidR="005402E5" w:rsidRPr="00655B5B">
        <w:rPr>
          <w:lang w:val="en-GB"/>
        </w:rPr>
        <w:t>including the added straw</w:t>
      </w:r>
    </w:p>
    <w:p w14:paraId="3AEB7859" w14:textId="77777777" w:rsidR="000A560E" w:rsidRPr="00655B5B" w:rsidRDefault="000A560E" w:rsidP="000A560E">
      <w:pPr>
        <w:rPr>
          <w:lang w:val="en-GB"/>
        </w:rPr>
      </w:pPr>
    </w:p>
    <w:p w14:paraId="7674BEBA" w14:textId="77777777" w:rsidR="00F9627B" w:rsidRPr="00655B5B" w:rsidRDefault="005402E5">
      <w:pPr>
        <w:rPr>
          <w:b/>
          <w:bCs/>
          <w:lang w:val="en-GB"/>
        </w:rPr>
      </w:pPr>
      <w:r w:rsidRPr="00655B5B">
        <w:rPr>
          <w:b/>
          <w:bCs/>
          <w:lang w:val="en-GB"/>
        </w:rPr>
        <w:t>Economy</w:t>
      </w:r>
    </w:p>
    <w:p w14:paraId="77C5E1F3" w14:textId="77777777" w:rsidR="005424D5" w:rsidRPr="00655B5B" w:rsidRDefault="00751E27">
      <w:pPr>
        <w:rPr>
          <w:lang w:val="en-GB"/>
        </w:rPr>
      </w:pPr>
      <w:r w:rsidRPr="00655B5B">
        <w:rPr>
          <w:lang w:val="en-GB"/>
        </w:rPr>
        <w:t xml:space="preserve">In 2019 </w:t>
      </w:r>
      <w:r w:rsidR="005402E5" w:rsidRPr="00655B5B">
        <w:rPr>
          <w:lang w:val="en-GB"/>
        </w:rPr>
        <w:t xml:space="preserve">The owners of septic tanks </w:t>
      </w:r>
      <w:r w:rsidRPr="00655B5B">
        <w:rPr>
          <w:lang w:val="en-GB"/>
        </w:rPr>
        <w:t>o</w:t>
      </w:r>
      <w:r w:rsidR="004C2D68" w:rsidRPr="00655B5B">
        <w:rPr>
          <w:lang w:val="en-GB"/>
        </w:rPr>
        <w:t>n</w:t>
      </w:r>
      <w:r w:rsidRPr="00655B5B">
        <w:rPr>
          <w:lang w:val="en-GB"/>
        </w:rPr>
        <w:t xml:space="preserve"> Bornholm </w:t>
      </w:r>
      <w:r w:rsidR="005402E5" w:rsidRPr="00655B5B">
        <w:rPr>
          <w:lang w:val="en-GB"/>
        </w:rPr>
        <w:t>pays</w:t>
      </w:r>
      <w:r w:rsidR="005424D5" w:rsidRPr="00655B5B">
        <w:rPr>
          <w:lang w:val="en-GB"/>
        </w:rPr>
        <w:t>:</w:t>
      </w:r>
    </w:p>
    <w:p w14:paraId="7D7A1532" w14:textId="77777777" w:rsidR="00F9627B" w:rsidRPr="00655B5B" w:rsidRDefault="00751E27">
      <w:pPr>
        <w:rPr>
          <w:lang w:val="en-GB"/>
        </w:rPr>
      </w:pPr>
      <w:r w:rsidRPr="00655B5B">
        <w:rPr>
          <w:b/>
          <w:bCs/>
          <w:lang w:val="en-GB"/>
        </w:rPr>
        <w:t>581 kr. or app. 78 Euro</w:t>
      </w:r>
      <w:r w:rsidRPr="00655B5B">
        <w:rPr>
          <w:lang w:val="en-GB"/>
        </w:rPr>
        <w:t xml:space="preserve"> (</w:t>
      </w:r>
      <w:r w:rsidR="006F1B58" w:rsidRPr="00655B5B">
        <w:rPr>
          <w:lang w:val="en-GB"/>
        </w:rPr>
        <w:t xml:space="preserve">25% </w:t>
      </w:r>
      <w:r w:rsidRPr="00655B5B">
        <w:rPr>
          <w:lang w:val="en-GB"/>
        </w:rPr>
        <w:t xml:space="preserve">VAT included) for </w:t>
      </w:r>
      <w:r w:rsidR="0061230D" w:rsidRPr="00655B5B">
        <w:rPr>
          <w:lang w:val="en-GB"/>
        </w:rPr>
        <w:t>the yearly emptying</w:t>
      </w:r>
      <w:r w:rsidR="005424D5" w:rsidRPr="00655B5B">
        <w:rPr>
          <w:lang w:val="en-GB"/>
        </w:rPr>
        <w:t xml:space="preserve"> of a septic tank – all expenses included</w:t>
      </w:r>
      <w:r w:rsidR="00681165" w:rsidRPr="00655B5B">
        <w:rPr>
          <w:lang w:val="en-GB"/>
        </w:rPr>
        <w:t>.</w:t>
      </w:r>
    </w:p>
    <w:p w14:paraId="4F8C0AFC" w14:textId="77777777" w:rsidR="00681165" w:rsidRPr="00655B5B" w:rsidRDefault="00681165">
      <w:pPr>
        <w:rPr>
          <w:lang w:val="en-GB"/>
        </w:rPr>
      </w:pPr>
      <w:r w:rsidRPr="00655B5B">
        <w:rPr>
          <w:lang w:val="en-GB"/>
        </w:rPr>
        <w:t xml:space="preserve">Bornholms Waste Water A/S pays our current contractor: </w:t>
      </w:r>
    </w:p>
    <w:p w14:paraId="4A8E4E12" w14:textId="77777777" w:rsidR="00792A2F" w:rsidRPr="00655B5B" w:rsidRDefault="006F1B58">
      <w:pPr>
        <w:rPr>
          <w:lang w:val="en-GB"/>
        </w:rPr>
      </w:pPr>
      <w:r w:rsidRPr="00655B5B">
        <w:rPr>
          <w:b/>
          <w:bCs/>
          <w:lang w:val="en-GB"/>
        </w:rPr>
        <w:t>400 kr. or app. 54 Euro</w:t>
      </w:r>
      <w:r w:rsidRPr="00655B5B">
        <w:rPr>
          <w:lang w:val="en-GB"/>
        </w:rPr>
        <w:t xml:space="preserve"> (25% VAT included) per emptied septictank, all included</w:t>
      </w:r>
      <w:r w:rsidR="00792A2F" w:rsidRPr="00655B5B">
        <w:rPr>
          <w:lang w:val="en-GB"/>
        </w:rPr>
        <w:t xml:space="preserve">. </w:t>
      </w:r>
    </w:p>
    <w:p w14:paraId="5055F14A" w14:textId="77777777" w:rsidR="00681165" w:rsidRPr="00655B5B" w:rsidRDefault="00792A2F">
      <w:pPr>
        <w:rPr>
          <w:lang w:val="en-GB"/>
        </w:rPr>
      </w:pPr>
      <w:proofErr w:type="gramStart"/>
      <w:r w:rsidRPr="00655B5B">
        <w:rPr>
          <w:lang w:val="en-GB"/>
        </w:rPr>
        <w:t>Administration of costumer payment,</w:t>
      </w:r>
      <w:proofErr w:type="gramEnd"/>
      <w:r w:rsidRPr="00655B5B">
        <w:rPr>
          <w:lang w:val="en-GB"/>
        </w:rPr>
        <w:t xml:space="preserve"> complains etc. and declarations, analysisa of sludge, dialog with autorities etc. is done by the Waste Water Company. This administrative tadks accounts for the differende between costumer payment and contractor payment.</w:t>
      </w:r>
    </w:p>
    <w:p w14:paraId="0C167B2E" w14:textId="77777777" w:rsidR="00F9627B" w:rsidRPr="00655B5B" w:rsidRDefault="00751E27">
      <w:pPr>
        <w:rPr>
          <w:lang w:val="en-GB"/>
        </w:rPr>
      </w:pPr>
      <w:r w:rsidRPr="00655B5B">
        <w:rPr>
          <w:lang w:val="en-GB"/>
        </w:rPr>
        <w:t xml:space="preserve"> </w:t>
      </w:r>
    </w:p>
    <w:p w14:paraId="55803846" w14:textId="77777777" w:rsidR="00F9627B" w:rsidRPr="00655B5B" w:rsidRDefault="00F9627B">
      <w:pPr>
        <w:rPr>
          <w:lang w:val="en-GB"/>
        </w:rPr>
      </w:pPr>
    </w:p>
    <w:p w14:paraId="32FBC7D9" w14:textId="77777777" w:rsidR="00F9627B" w:rsidRPr="00655B5B" w:rsidRDefault="00F9627B">
      <w:pPr>
        <w:rPr>
          <w:lang w:val="en-GB"/>
        </w:rPr>
      </w:pPr>
    </w:p>
    <w:p w14:paraId="002E9153" w14:textId="77777777" w:rsidR="00F9627B" w:rsidRPr="00655B5B" w:rsidRDefault="00F9627B">
      <w:pPr>
        <w:rPr>
          <w:lang w:val="en-GB"/>
        </w:rPr>
      </w:pPr>
    </w:p>
    <w:p w14:paraId="1589C731" w14:textId="77777777" w:rsidR="00F9627B" w:rsidRPr="00655B5B" w:rsidRDefault="00F9627B">
      <w:pPr>
        <w:rPr>
          <w:lang w:val="en-GB"/>
        </w:rPr>
      </w:pPr>
    </w:p>
    <w:p w14:paraId="61AB5274" w14:textId="77777777" w:rsidR="00F9627B" w:rsidRPr="00655B5B" w:rsidRDefault="00F9627B">
      <w:pPr>
        <w:rPr>
          <w:lang w:val="en-GB"/>
        </w:rPr>
      </w:pPr>
    </w:p>
    <w:p w14:paraId="0487286F" w14:textId="77777777" w:rsidR="00F9627B" w:rsidRPr="00655B5B" w:rsidRDefault="00F9627B">
      <w:pPr>
        <w:rPr>
          <w:lang w:val="en-GB"/>
        </w:rPr>
      </w:pPr>
    </w:p>
    <w:p w14:paraId="5026CC6A" w14:textId="77777777" w:rsidR="00F9627B" w:rsidRPr="00655B5B" w:rsidRDefault="00F9627B">
      <w:pPr>
        <w:rPr>
          <w:lang w:val="en-GB"/>
        </w:rPr>
      </w:pPr>
    </w:p>
    <w:p w14:paraId="7B7CF125" w14:textId="77777777" w:rsidR="00F9627B" w:rsidRPr="00655B5B" w:rsidRDefault="00F9627B">
      <w:pPr>
        <w:rPr>
          <w:lang w:val="en-GB"/>
        </w:rPr>
      </w:pPr>
    </w:p>
    <w:p w14:paraId="033C1533" w14:textId="77777777" w:rsidR="00F9627B" w:rsidRPr="00655B5B" w:rsidRDefault="00F9627B">
      <w:pPr>
        <w:rPr>
          <w:lang w:val="en-GB"/>
        </w:rPr>
      </w:pPr>
    </w:p>
    <w:p w14:paraId="330609A3" w14:textId="77777777" w:rsidR="00F9627B" w:rsidRPr="00655B5B" w:rsidRDefault="00F9627B">
      <w:pPr>
        <w:rPr>
          <w:lang w:val="en-GB"/>
        </w:rPr>
      </w:pPr>
    </w:p>
    <w:p w14:paraId="09AC9055" w14:textId="77777777" w:rsidR="00F9627B" w:rsidRPr="00655B5B" w:rsidRDefault="00F9627B">
      <w:pPr>
        <w:rPr>
          <w:lang w:val="en-GB"/>
        </w:rPr>
      </w:pPr>
    </w:p>
    <w:p w14:paraId="3C29B664" w14:textId="77777777" w:rsidR="00F9627B" w:rsidRPr="00655B5B" w:rsidRDefault="00F9627B">
      <w:pPr>
        <w:rPr>
          <w:lang w:val="en-GB"/>
        </w:rPr>
      </w:pPr>
    </w:p>
    <w:p w14:paraId="2746E5EF" w14:textId="77777777" w:rsidR="00F9627B" w:rsidRPr="00655B5B" w:rsidRDefault="00F9627B">
      <w:pPr>
        <w:rPr>
          <w:lang w:val="en-GB"/>
        </w:rPr>
      </w:pPr>
    </w:p>
    <w:p w14:paraId="65EFBFDD" w14:textId="77777777" w:rsidR="00F9627B" w:rsidRPr="00655B5B" w:rsidRDefault="00F9627B">
      <w:pPr>
        <w:rPr>
          <w:lang w:val="en-GB"/>
        </w:rPr>
      </w:pPr>
    </w:p>
    <w:p w14:paraId="39A06A69" w14:textId="77777777" w:rsidR="00F9627B" w:rsidRPr="00655B5B" w:rsidRDefault="00F9627B">
      <w:pPr>
        <w:rPr>
          <w:lang w:val="en-GB"/>
        </w:rPr>
      </w:pPr>
    </w:p>
    <w:p w14:paraId="5A1F11EA" w14:textId="77777777" w:rsidR="00F9627B" w:rsidRPr="00655B5B" w:rsidRDefault="00F9627B">
      <w:pPr>
        <w:rPr>
          <w:lang w:val="en-GB"/>
        </w:rPr>
      </w:pPr>
    </w:p>
    <w:p w14:paraId="74FF1AB1" w14:textId="77777777" w:rsidR="00F9627B" w:rsidRPr="00655B5B" w:rsidRDefault="00F9627B">
      <w:pPr>
        <w:rPr>
          <w:lang w:val="en-GB"/>
        </w:rPr>
      </w:pPr>
    </w:p>
    <w:p w14:paraId="79AFEC96" w14:textId="77777777" w:rsidR="00F9627B" w:rsidRPr="00655B5B" w:rsidRDefault="00F9627B">
      <w:pPr>
        <w:rPr>
          <w:lang w:val="en-GB"/>
        </w:rPr>
      </w:pPr>
    </w:p>
    <w:p w14:paraId="6D143318" w14:textId="77777777" w:rsidR="00F9627B" w:rsidRPr="00655B5B" w:rsidRDefault="00F9627B">
      <w:pPr>
        <w:rPr>
          <w:lang w:val="en-GB"/>
        </w:rPr>
      </w:pPr>
    </w:p>
    <w:p w14:paraId="3AF9229E" w14:textId="77777777" w:rsidR="00F9627B" w:rsidRPr="00655B5B" w:rsidRDefault="00F9627B">
      <w:pPr>
        <w:rPr>
          <w:lang w:val="en-GB"/>
        </w:rPr>
      </w:pPr>
    </w:p>
    <w:p w14:paraId="02B1EDD4" w14:textId="77777777" w:rsidR="004C2D68" w:rsidRDefault="004C2D68" w:rsidP="004C2D68">
      <w:pPr>
        <w:rPr>
          <w:rFonts w:eastAsia="Times New Roman"/>
          <w:sz w:val="36"/>
          <w:szCs w:val="36"/>
          <w:lang w:val="en-US"/>
        </w:rPr>
      </w:pPr>
      <w:r w:rsidRPr="004F16F8">
        <w:rPr>
          <w:rFonts w:eastAsia="Times New Roman"/>
          <w:sz w:val="36"/>
          <w:szCs w:val="36"/>
          <w:lang w:val="en-US"/>
        </w:rPr>
        <w:t xml:space="preserve">1. </w:t>
      </w:r>
      <w:r w:rsidR="00404D21">
        <w:rPr>
          <w:rFonts w:eastAsia="Times New Roman"/>
          <w:sz w:val="36"/>
          <w:szCs w:val="36"/>
          <w:lang w:val="en-US"/>
        </w:rPr>
        <w:t>HÖÖR AND HÖRBY</w:t>
      </w:r>
    </w:p>
    <w:p w14:paraId="7EFD9D1A" w14:textId="77777777" w:rsidR="00F9627B" w:rsidRPr="00655B5B" w:rsidRDefault="00F9627B">
      <w:pPr>
        <w:rPr>
          <w:lang w:val="en-GB"/>
        </w:rPr>
      </w:pPr>
    </w:p>
    <w:p w14:paraId="6280EC66" w14:textId="77777777" w:rsidR="000E4D0D" w:rsidRPr="0081130D" w:rsidRDefault="000E4D0D" w:rsidP="000E4D0D">
      <w:pPr>
        <w:jc w:val="both"/>
        <w:rPr>
          <w:rFonts w:eastAsia="Times New Roman"/>
          <w:b/>
          <w:lang w:val="en-US"/>
        </w:rPr>
      </w:pPr>
      <w:r w:rsidRPr="000E4D0D">
        <w:rPr>
          <w:rFonts w:eastAsia="Times New Roman"/>
          <w:b/>
          <w:lang w:val="en-US"/>
        </w:rPr>
        <w:t>Collecting and dewatering sludge</w:t>
      </w:r>
      <w:r w:rsidR="00F3104D">
        <w:rPr>
          <w:rFonts w:eastAsia="Times New Roman"/>
          <w:b/>
          <w:lang w:val="en-US"/>
        </w:rPr>
        <w:t xml:space="preserve"> - </w:t>
      </w:r>
      <w:r w:rsidR="00F3104D" w:rsidRPr="00F3104D">
        <w:rPr>
          <w:rFonts w:eastAsia="Times New Roman"/>
          <w:b/>
          <w:lang w:val="en-US"/>
        </w:rPr>
        <w:t>Existing handling</w:t>
      </w:r>
    </w:p>
    <w:p w14:paraId="06FA02DD" w14:textId="77777777" w:rsidR="00655B5B" w:rsidRDefault="00404D21">
      <w:pPr>
        <w:rPr>
          <w:lang w:val="en-GB"/>
        </w:rPr>
      </w:pPr>
      <w:r w:rsidRPr="00404D21">
        <w:rPr>
          <w:lang w:val="en-GB"/>
        </w:rPr>
        <w:t>In Sweden</w:t>
      </w:r>
      <w:r w:rsidR="00AE7F21">
        <w:rPr>
          <w:lang w:val="en-GB"/>
        </w:rPr>
        <w:t>,</w:t>
      </w:r>
      <w:r w:rsidRPr="00404D21">
        <w:rPr>
          <w:lang w:val="en-GB"/>
        </w:rPr>
        <w:t xml:space="preserve"> external sludge from sept</w:t>
      </w:r>
      <w:r>
        <w:rPr>
          <w:lang w:val="en-GB"/>
        </w:rPr>
        <w:t xml:space="preserve">ic tanks are collected from individual properties once a year, usually through trucks </w:t>
      </w:r>
      <w:r w:rsidR="00AE7F21">
        <w:rPr>
          <w:lang w:val="en-GB"/>
        </w:rPr>
        <w:t>operated</w:t>
      </w:r>
      <w:r>
        <w:rPr>
          <w:lang w:val="en-GB"/>
        </w:rPr>
        <w:t xml:space="preserve"> by the municipality. In Höör and Hörby, trucks with the capacity to dewater the sludge on-site is being used. </w:t>
      </w:r>
      <w:r w:rsidR="00AE7F21">
        <w:rPr>
          <w:lang w:val="en-GB"/>
        </w:rPr>
        <w:t>The dewatering on site</w:t>
      </w:r>
      <w:r>
        <w:rPr>
          <w:lang w:val="en-GB"/>
        </w:rPr>
        <w:t xml:space="preserve"> is achieved by letting the larger particles settle in the tank carried by the truck. The water is then returned to the septic tank</w:t>
      </w:r>
      <w:r w:rsidR="00AE7F21">
        <w:rPr>
          <w:lang w:val="en-GB"/>
        </w:rPr>
        <w:t xml:space="preserve"> on the property</w:t>
      </w:r>
      <w:r>
        <w:rPr>
          <w:lang w:val="en-GB"/>
        </w:rPr>
        <w:t>. The use of this method means that more septic tanks can be emptied on the same route since the actual volume being emptied is roughly 1</w:t>
      </w:r>
      <w:r w:rsidR="00AE7F21">
        <w:rPr>
          <w:lang w:val="en-GB"/>
        </w:rPr>
        <w:t xml:space="preserve"> m</w:t>
      </w:r>
      <w:r w:rsidR="00AE7F21" w:rsidRPr="00AE7F21">
        <w:rPr>
          <w:vertAlign w:val="superscript"/>
          <w:lang w:val="en-GB"/>
        </w:rPr>
        <w:t>3</w:t>
      </w:r>
      <w:r>
        <w:rPr>
          <w:lang w:val="en-GB"/>
        </w:rPr>
        <w:t xml:space="preserve"> compared to 2-3 m</w:t>
      </w:r>
      <w:r w:rsidR="00AE7F21" w:rsidRPr="00AE7F21">
        <w:rPr>
          <w:vertAlign w:val="superscript"/>
          <w:lang w:val="en-GB"/>
        </w:rPr>
        <w:t>3</w:t>
      </w:r>
      <w:r>
        <w:rPr>
          <w:lang w:val="en-GB"/>
        </w:rPr>
        <w:t xml:space="preserve"> if the whole tank would have to be emptied.</w:t>
      </w:r>
      <w:r w:rsidR="00AE7F21">
        <w:rPr>
          <w:lang w:val="en-GB"/>
        </w:rPr>
        <w:t xml:space="preserve"> </w:t>
      </w:r>
      <w:r w:rsidRPr="00404D21">
        <w:rPr>
          <w:lang w:val="en-GB"/>
        </w:rPr>
        <w:t>The truck then transport</w:t>
      </w:r>
      <w:r>
        <w:rPr>
          <w:lang w:val="en-GB"/>
        </w:rPr>
        <w:t>s the sludge to the wastewater treatment plant</w:t>
      </w:r>
      <w:r w:rsidR="004959EE">
        <w:rPr>
          <w:lang w:val="en-GB"/>
        </w:rPr>
        <w:t xml:space="preserve"> (WWTP)</w:t>
      </w:r>
      <w:r>
        <w:rPr>
          <w:lang w:val="en-GB"/>
        </w:rPr>
        <w:t xml:space="preserve"> where it is released into the incoming wastewater stream.</w:t>
      </w:r>
    </w:p>
    <w:p w14:paraId="404C8ACA" w14:textId="77777777" w:rsidR="00404D21" w:rsidRDefault="00404D21">
      <w:pPr>
        <w:rPr>
          <w:lang w:val="en-GB"/>
        </w:rPr>
      </w:pPr>
    </w:p>
    <w:p w14:paraId="53752B31" w14:textId="77777777" w:rsidR="00404D21" w:rsidRPr="00404D21" w:rsidRDefault="00404D21">
      <w:pPr>
        <w:rPr>
          <w:lang w:val="en-GB"/>
        </w:rPr>
      </w:pPr>
      <w:r>
        <w:rPr>
          <w:lang w:val="en-GB"/>
        </w:rPr>
        <w:t xml:space="preserve">The cost for </w:t>
      </w:r>
      <w:r w:rsidR="00E71B88">
        <w:rPr>
          <w:lang w:val="en-GB"/>
        </w:rPr>
        <w:t xml:space="preserve">a truck to empty the content from septic tanks at the wastewater treatment plant is roughly </w:t>
      </w:r>
      <w:r w:rsidR="005B081D" w:rsidRPr="005B081D">
        <w:rPr>
          <w:lang w:val="en-GB"/>
        </w:rPr>
        <w:t>ca 2</w:t>
      </w:r>
      <w:r w:rsidR="00AE7F21">
        <w:rPr>
          <w:lang w:val="en-GB"/>
        </w:rPr>
        <w:t>5</w:t>
      </w:r>
      <w:r w:rsidR="005B081D" w:rsidRPr="005B081D">
        <w:rPr>
          <w:lang w:val="en-GB"/>
        </w:rPr>
        <w:t xml:space="preserve"> €</w:t>
      </w:r>
      <w:r w:rsidR="00E71B88">
        <w:rPr>
          <w:lang w:val="en-GB"/>
        </w:rPr>
        <w:t xml:space="preserve">. The cost for MIttskåne </w:t>
      </w:r>
      <w:r w:rsidR="00AE7F21">
        <w:rPr>
          <w:lang w:val="en-GB"/>
        </w:rPr>
        <w:t>W</w:t>
      </w:r>
      <w:r w:rsidR="00E71B88">
        <w:rPr>
          <w:lang w:val="en-GB"/>
        </w:rPr>
        <w:t xml:space="preserve">ater to ensure a safe collection of the treated sludge is about </w:t>
      </w:r>
      <w:r w:rsidR="005B081D" w:rsidRPr="005B081D">
        <w:rPr>
          <w:lang w:val="en-GB"/>
        </w:rPr>
        <w:t>ca 28 €/ton.</w:t>
      </w:r>
      <w:r>
        <w:rPr>
          <w:lang w:val="en-GB"/>
        </w:rPr>
        <w:t xml:space="preserve"> </w:t>
      </w:r>
    </w:p>
    <w:p w14:paraId="5106DF66" w14:textId="77777777" w:rsidR="00655B5B" w:rsidRPr="00404D21" w:rsidRDefault="00655B5B" w:rsidP="00655B5B">
      <w:pPr>
        <w:rPr>
          <w:lang w:val="en-GB"/>
        </w:rPr>
      </w:pPr>
    </w:p>
    <w:p w14:paraId="0FB53BC7" w14:textId="77777777" w:rsidR="00F3104D" w:rsidRPr="0046418E" w:rsidRDefault="00F3104D">
      <w:pPr>
        <w:rPr>
          <w:lang w:val="en-GB"/>
        </w:rPr>
      </w:pPr>
    </w:p>
    <w:p w14:paraId="36C2EE1A" w14:textId="77777777" w:rsidR="00F3104D" w:rsidRDefault="00DE1DD6">
      <w:r w:rsidRPr="00DE1DD6">
        <w:rPr>
          <w:noProof/>
          <w:lang w:eastAsia="sv-SE"/>
        </w:rPr>
        <w:drawing>
          <wp:inline distT="0" distB="0" distL="0" distR="0" wp14:anchorId="44EC492A" wp14:editId="37BFA946">
            <wp:extent cx="5640019" cy="1345565"/>
            <wp:effectExtent l="0" t="0" r="37465" b="69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3526BF" w14:textId="77777777" w:rsidR="00F3104D" w:rsidRDefault="00F3104D"/>
    <w:p w14:paraId="651C5C47" w14:textId="77777777" w:rsidR="00E71B88" w:rsidRPr="0046418E" w:rsidRDefault="00E71B88">
      <w:pPr>
        <w:rPr>
          <w:u w:val="single"/>
          <w:lang w:val="en-GB"/>
        </w:rPr>
      </w:pPr>
      <w:r w:rsidRPr="0046418E">
        <w:rPr>
          <w:u w:val="single"/>
          <w:lang w:val="en-GB"/>
        </w:rPr>
        <w:t>Advantages</w:t>
      </w:r>
    </w:p>
    <w:p w14:paraId="0C0D0968" w14:textId="77777777" w:rsidR="00E71B88" w:rsidRPr="00E71B88" w:rsidRDefault="00E71B88">
      <w:pPr>
        <w:rPr>
          <w:lang w:val="en-GB"/>
        </w:rPr>
      </w:pPr>
      <w:r w:rsidRPr="00E71B88">
        <w:rPr>
          <w:lang w:val="en-GB"/>
        </w:rPr>
        <w:t>Nutrients are recovered a</w:t>
      </w:r>
      <w:r>
        <w:rPr>
          <w:lang w:val="en-GB"/>
        </w:rPr>
        <w:t xml:space="preserve">nd spread on arable land. </w:t>
      </w:r>
    </w:p>
    <w:p w14:paraId="6B2E86B0" w14:textId="77777777" w:rsidR="00E71B88" w:rsidRPr="00E71B88" w:rsidRDefault="00E71B88">
      <w:pPr>
        <w:rPr>
          <w:u w:val="single"/>
          <w:lang w:val="en-GB"/>
        </w:rPr>
      </w:pPr>
    </w:p>
    <w:p w14:paraId="72F1F8B5" w14:textId="77777777" w:rsidR="00646EED" w:rsidRPr="00AE7F21" w:rsidRDefault="00E71B88">
      <w:pPr>
        <w:rPr>
          <w:u w:val="single"/>
          <w:lang w:val="en-GB"/>
        </w:rPr>
      </w:pPr>
      <w:r w:rsidRPr="00AE7F21">
        <w:rPr>
          <w:u w:val="single"/>
          <w:lang w:val="en-GB"/>
        </w:rPr>
        <w:t>Disadvantages</w:t>
      </w:r>
    </w:p>
    <w:p w14:paraId="47DF31D0" w14:textId="77777777" w:rsidR="00E71B88" w:rsidRPr="00E71B88" w:rsidRDefault="00E71B88">
      <w:pPr>
        <w:rPr>
          <w:lang w:val="en-GB"/>
        </w:rPr>
      </w:pPr>
      <w:r w:rsidRPr="00E71B88">
        <w:rPr>
          <w:lang w:val="en-GB"/>
        </w:rPr>
        <w:t>The external sludge usually h</w:t>
      </w:r>
      <w:r>
        <w:rPr>
          <w:lang w:val="en-GB"/>
        </w:rPr>
        <w:t>as a rich content of heavy metals in relation to nutrients and hence deteriorates the sludge quality. Further, the external sludge has relatively low levels of oxygen and therefore needs to be aerated to a larger degree which in turn consumes larger quantities of energy.</w:t>
      </w:r>
    </w:p>
    <w:p w14:paraId="5886CE5B" w14:textId="77777777" w:rsidR="00F3104D" w:rsidRPr="00E71B88" w:rsidRDefault="00F3104D">
      <w:pPr>
        <w:rPr>
          <w:lang w:val="en-GB"/>
        </w:rPr>
      </w:pPr>
    </w:p>
    <w:p w14:paraId="46A75213" w14:textId="77777777" w:rsidR="00F3104D" w:rsidRPr="00AC58B1" w:rsidRDefault="00F3104D" w:rsidP="00D158EE">
      <w:pPr>
        <w:jc w:val="both"/>
        <w:rPr>
          <w:rFonts w:eastAsia="Times New Roman"/>
          <w:b/>
          <w:lang w:val="en-US"/>
        </w:rPr>
      </w:pPr>
    </w:p>
    <w:p w14:paraId="1C0474A7" w14:textId="77777777" w:rsidR="00DE1DD6" w:rsidRPr="00AC58B1" w:rsidRDefault="00E71B88" w:rsidP="00D158EE">
      <w:pPr>
        <w:jc w:val="both"/>
        <w:rPr>
          <w:rFonts w:eastAsia="Times New Roman"/>
          <w:b/>
          <w:lang w:val="en-US"/>
        </w:rPr>
      </w:pPr>
      <w:r w:rsidRPr="00AC58B1">
        <w:rPr>
          <w:rFonts w:eastAsia="Times New Roman"/>
          <w:b/>
          <w:lang w:val="en-US"/>
        </w:rPr>
        <w:t>External treatment of sludge – Pilot plant</w:t>
      </w:r>
    </w:p>
    <w:p w14:paraId="71FBE4A9" w14:textId="77777777" w:rsidR="00E71B88" w:rsidRPr="00AC58B1" w:rsidRDefault="00E71B88" w:rsidP="00D158EE">
      <w:pPr>
        <w:jc w:val="both"/>
        <w:rPr>
          <w:rFonts w:eastAsia="Times New Roman"/>
          <w:b/>
          <w:lang w:val="en-US"/>
        </w:rPr>
      </w:pPr>
    </w:p>
    <w:p w14:paraId="678017DC" w14:textId="77777777" w:rsidR="00E71B88" w:rsidRPr="007B625C" w:rsidRDefault="00E71B88" w:rsidP="00D158EE">
      <w:pPr>
        <w:jc w:val="both"/>
        <w:rPr>
          <w:rFonts w:eastAsia="Times New Roman"/>
          <w:lang w:val="en-US"/>
        </w:rPr>
      </w:pPr>
      <w:r w:rsidRPr="007B625C">
        <w:rPr>
          <w:rFonts w:eastAsia="Times New Roman"/>
          <w:lang w:val="en-US"/>
        </w:rPr>
        <w:t xml:space="preserve">Höör and Hörby wastewater treatment plants have realtively high levels of metals in the processed sludge, this has been a problem for many years. </w:t>
      </w:r>
      <w:r w:rsidR="00AE7F21" w:rsidRPr="007B625C">
        <w:rPr>
          <w:rFonts w:eastAsia="Times New Roman"/>
          <w:lang w:val="en-US"/>
        </w:rPr>
        <w:t>According to internal analyses, t</w:t>
      </w:r>
      <w:r w:rsidRPr="007B625C">
        <w:rPr>
          <w:rFonts w:eastAsia="Times New Roman"/>
          <w:lang w:val="en-US"/>
        </w:rPr>
        <w:t>he reason for these levels are most likely due to the sludge from the septic tanks</w:t>
      </w:r>
      <w:r w:rsidR="005B081D" w:rsidRPr="007B625C">
        <w:rPr>
          <w:rFonts w:eastAsia="Times New Roman"/>
          <w:lang w:val="en-US"/>
        </w:rPr>
        <w:t xml:space="preserve"> (</w:t>
      </w:r>
      <w:r w:rsidR="00175660">
        <w:rPr>
          <w:rFonts w:eastAsia="Times New Roman"/>
          <w:lang w:val="da-DK"/>
        </w:rPr>
        <w:fldChar w:fldCharType="begin"/>
      </w:r>
      <w:r w:rsidR="00175660" w:rsidRPr="007B625C">
        <w:rPr>
          <w:rFonts w:eastAsia="Times New Roman"/>
          <w:lang w:val="en-US"/>
        </w:rPr>
        <w:instrText xml:space="preserve"> REF _Ref22628316 \h </w:instrText>
      </w:r>
      <w:r w:rsidR="00175660">
        <w:rPr>
          <w:rFonts w:eastAsia="Times New Roman"/>
          <w:lang w:val="da-DK"/>
        </w:rPr>
      </w:r>
      <w:r w:rsidR="00175660">
        <w:rPr>
          <w:rFonts w:eastAsia="Times New Roman"/>
          <w:lang w:val="da-DK"/>
        </w:rPr>
        <w:fldChar w:fldCharType="separate"/>
      </w:r>
      <w:r w:rsidR="00175660" w:rsidRPr="005B081D">
        <w:rPr>
          <w:lang w:val="en-GB"/>
        </w:rPr>
        <w:t xml:space="preserve">Table </w:t>
      </w:r>
      <w:r w:rsidR="00175660" w:rsidRPr="005B081D">
        <w:rPr>
          <w:noProof/>
          <w:lang w:val="en-GB"/>
        </w:rPr>
        <w:t>1</w:t>
      </w:r>
      <w:r w:rsidR="00175660">
        <w:rPr>
          <w:rFonts w:eastAsia="Times New Roman"/>
          <w:lang w:val="da-DK"/>
        </w:rPr>
        <w:fldChar w:fldCharType="end"/>
      </w:r>
      <w:r w:rsidR="00175660" w:rsidRPr="007B625C">
        <w:rPr>
          <w:rFonts w:eastAsia="Times New Roman"/>
          <w:lang w:val="en-US"/>
        </w:rPr>
        <w:t>).</w:t>
      </w:r>
      <w:r w:rsidR="005B081D" w:rsidRPr="007B625C">
        <w:rPr>
          <w:rFonts w:eastAsia="Times New Roman"/>
          <w:lang w:val="en-US"/>
        </w:rPr>
        <w:t xml:space="preserve"> </w:t>
      </w:r>
      <w:r w:rsidRPr="007B625C">
        <w:rPr>
          <w:rFonts w:eastAsia="Times New Roman"/>
          <w:lang w:val="en-US"/>
        </w:rPr>
        <w:t xml:space="preserve"> </w:t>
      </w:r>
    </w:p>
    <w:p w14:paraId="3820457D" w14:textId="77777777" w:rsidR="00DE1DD6" w:rsidRPr="007B625C" w:rsidRDefault="00DE1DD6" w:rsidP="00D158EE">
      <w:pPr>
        <w:jc w:val="both"/>
        <w:rPr>
          <w:rFonts w:eastAsia="Times New Roman"/>
          <w:b/>
          <w:lang w:val="en-US"/>
        </w:rPr>
      </w:pPr>
    </w:p>
    <w:p w14:paraId="49169BD5" w14:textId="77777777" w:rsidR="005B081D" w:rsidRPr="005B081D" w:rsidRDefault="005B081D" w:rsidP="005B081D">
      <w:pPr>
        <w:pStyle w:val="Billedtekst"/>
        <w:keepNext/>
        <w:rPr>
          <w:lang w:val="en-GB"/>
        </w:rPr>
      </w:pPr>
      <w:bookmarkStart w:id="8" w:name="_Ref22628316"/>
      <w:r w:rsidRPr="005B081D">
        <w:rPr>
          <w:lang w:val="en-GB"/>
        </w:rPr>
        <w:t xml:space="preserve">Table </w:t>
      </w:r>
      <w:r>
        <w:fldChar w:fldCharType="begin"/>
      </w:r>
      <w:r w:rsidRPr="005B081D">
        <w:rPr>
          <w:lang w:val="en-GB"/>
        </w:rPr>
        <w:instrText xml:space="preserve"> SEQ Table \* ARABIC </w:instrText>
      </w:r>
      <w:r>
        <w:fldChar w:fldCharType="separate"/>
      </w:r>
      <w:r w:rsidR="0077122E">
        <w:rPr>
          <w:noProof/>
          <w:lang w:val="en-GB"/>
        </w:rPr>
        <w:t>1</w:t>
      </w:r>
      <w:r>
        <w:fldChar w:fldCharType="end"/>
      </w:r>
      <w:bookmarkEnd w:id="8"/>
      <w:r w:rsidRPr="005B081D">
        <w:rPr>
          <w:lang w:val="en-GB"/>
        </w:rPr>
        <w:t>. Comparison of the m</w:t>
      </w:r>
      <w:r>
        <w:rPr>
          <w:lang w:val="en-GB"/>
        </w:rPr>
        <w:t>ean values for dewatered external sludge to the processed sludge at the wastewater treatment plant (WWTP) in Hörby (</w:t>
      </w:r>
      <w:r w:rsidRPr="005B081D">
        <w:rPr>
          <w:lang w:val="en-GB"/>
        </w:rPr>
        <w:t xml:space="preserve">mg/kg </w:t>
      </w:r>
      <w:r w:rsidR="004A1C19">
        <w:rPr>
          <w:lang w:val="en-GB"/>
        </w:rPr>
        <w:t>dry matter</w:t>
      </w:r>
      <w:r w:rsidRPr="005B081D">
        <w:rPr>
          <w:lang w:val="en-GB"/>
        </w:rPr>
        <w:t>).</w:t>
      </w:r>
    </w:p>
    <w:tbl>
      <w:tblPr>
        <w:tblStyle w:val="Gittertabel6-farverig-farve1"/>
        <w:tblpPr w:leftFromText="141" w:rightFromText="141" w:vertAnchor="text" w:tblpY="1"/>
        <w:tblW w:w="0" w:type="auto"/>
        <w:tblLook w:val="04A0" w:firstRow="1" w:lastRow="0" w:firstColumn="1" w:lastColumn="0" w:noHBand="0" w:noVBand="1"/>
      </w:tblPr>
      <w:tblGrid>
        <w:gridCol w:w="865"/>
        <w:gridCol w:w="2537"/>
        <w:gridCol w:w="2552"/>
        <w:gridCol w:w="2268"/>
      </w:tblGrid>
      <w:tr w:rsidR="000D6CFD" w:rsidRPr="00730355" w14:paraId="19648A43" w14:textId="77777777" w:rsidTr="00AE7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036528E7" w14:textId="77777777" w:rsidR="000D6CFD" w:rsidRPr="004A1C19" w:rsidRDefault="000D6CFD" w:rsidP="00FF6AD9">
            <w:pPr>
              <w:rPr>
                <w:sz w:val="18"/>
                <w:szCs w:val="18"/>
                <w:lang w:val="en-GB"/>
              </w:rPr>
            </w:pPr>
          </w:p>
        </w:tc>
        <w:tc>
          <w:tcPr>
            <w:tcW w:w="2537" w:type="dxa"/>
          </w:tcPr>
          <w:p w14:paraId="5ADED652" w14:textId="77777777" w:rsidR="000D6CFD" w:rsidRPr="00730355" w:rsidRDefault="005B081D" w:rsidP="00FF6AD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Dewatered external sludge</w:t>
            </w:r>
          </w:p>
        </w:tc>
        <w:tc>
          <w:tcPr>
            <w:tcW w:w="2552" w:type="dxa"/>
          </w:tcPr>
          <w:p w14:paraId="31D0EEAB" w14:textId="77777777" w:rsidR="000D6CFD" w:rsidRPr="0046418E" w:rsidRDefault="005B081D" w:rsidP="00FF6AD9">
            <w:pPr>
              <w:cnfStyle w:val="100000000000" w:firstRow="1" w:lastRow="0" w:firstColumn="0" w:lastColumn="0" w:oddVBand="0" w:evenVBand="0" w:oddHBand="0" w:evenHBand="0" w:firstRowFirstColumn="0" w:firstRowLastColumn="0" w:lastRowFirstColumn="0" w:lastRowLastColumn="0"/>
              <w:rPr>
                <w:sz w:val="18"/>
                <w:szCs w:val="18"/>
                <w:lang w:val="en-GB"/>
              </w:rPr>
            </w:pPr>
            <w:r w:rsidRPr="0046418E">
              <w:rPr>
                <w:sz w:val="18"/>
                <w:szCs w:val="18"/>
                <w:lang w:val="en-GB"/>
              </w:rPr>
              <w:t>Processed sludge at the WWTP</w:t>
            </w:r>
            <w:r w:rsidR="000D6CFD" w:rsidRPr="0046418E">
              <w:rPr>
                <w:sz w:val="18"/>
                <w:szCs w:val="18"/>
                <w:lang w:val="en-GB"/>
              </w:rPr>
              <w:t xml:space="preserve"> </w:t>
            </w:r>
          </w:p>
        </w:tc>
        <w:tc>
          <w:tcPr>
            <w:tcW w:w="2268" w:type="dxa"/>
          </w:tcPr>
          <w:p w14:paraId="3760D8A9" w14:textId="77777777" w:rsidR="000D6CFD" w:rsidRPr="00730355" w:rsidRDefault="005B081D" w:rsidP="00FF6AD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Threshold limits</w:t>
            </w:r>
            <w:r w:rsidR="000D6CFD" w:rsidRPr="00730355">
              <w:rPr>
                <w:sz w:val="18"/>
                <w:szCs w:val="18"/>
              </w:rPr>
              <w:t xml:space="preserve"> </w:t>
            </w:r>
          </w:p>
        </w:tc>
      </w:tr>
      <w:tr w:rsidR="000D6CFD" w:rsidRPr="00730355" w14:paraId="03DAE73D"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4118EF07" w14:textId="77777777" w:rsidR="000D6CFD" w:rsidRPr="00730355" w:rsidRDefault="000D6CFD" w:rsidP="00FF6AD9">
            <w:pPr>
              <w:rPr>
                <w:rFonts w:ascii="Arial" w:hAnsi="Arial" w:cs="Arial"/>
                <w:sz w:val="18"/>
                <w:szCs w:val="18"/>
              </w:rPr>
            </w:pPr>
            <w:r w:rsidRPr="00730355">
              <w:rPr>
                <w:rFonts w:ascii="Arial" w:hAnsi="Arial" w:cs="Arial"/>
                <w:sz w:val="18"/>
                <w:szCs w:val="18"/>
              </w:rPr>
              <w:t>Pb</w:t>
            </w:r>
          </w:p>
        </w:tc>
        <w:tc>
          <w:tcPr>
            <w:tcW w:w="2537" w:type="dxa"/>
          </w:tcPr>
          <w:p w14:paraId="7496AC57"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10,97</w:t>
            </w:r>
          </w:p>
        </w:tc>
        <w:tc>
          <w:tcPr>
            <w:tcW w:w="2552" w:type="dxa"/>
          </w:tcPr>
          <w:p w14:paraId="535E8CC6"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8</w:t>
            </w:r>
          </w:p>
        </w:tc>
        <w:tc>
          <w:tcPr>
            <w:tcW w:w="2268" w:type="dxa"/>
          </w:tcPr>
          <w:p w14:paraId="6D4B7BD7"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100</w:t>
            </w:r>
          </w:p>
        </w:tc>
      </w:tr>
      <w:tr w:rsidR="000D6CFD" w:rsidRPr="00730355" w14:paraId="18FC5CC2" w14:textId="77777777" w:rsidTr="00AE7F21">
        <w:tc>
          <w:tcPr>
            <w:cnfStyle w:val="001000000000" w:firstRow="0" w:lastRow="0" w:firstColumn="1" w:lastColumn="0" w:oddVBand="0" w:evenVBand="0" w:oddHBand="0" w:evenHBand="0" w:firstRowFirstColumn="0" w:firstRowLastColumn="0" w:lastRowFirstColumn="0" w:lastRowLastColumn="0"/>
            <w:tcW w:w="865" w:type="dxa"/>
          </w:tcPr>
          <w:p w14:paraId="7FE5B3A6" w14:textId="77777777" w:rsidR="000D6CFD" w:rsidRPr="00730355" w:rsidRDefault="000D6CFD" w:rsidP="00FF6AD9">
            <w:pPr>
              <w:rPr>
                <w:rFonts w:ascii="Arial" w:hAnsi="Arial" w:cs="Arial"/>
                <w:sz w:val="18"/>
                <w:szCs w:val="18"/>
              </w:rPr>
            </w:pPr>
            <w:r w:rsidRPr="00730355">
              <w:rPr>
                <w:rFonts w:ascii="Arial" w:hAnsi="Arial" w:cs="Arial"/>
                <w:sz w:val="18"/>
                <w:szCs w:val="18"/>
              </w:rPr>
              <w:t>Cd</w:t>
            </w:r>
          </w:p>
        </w:tc>
        <w:tc>
          <w:tcPr>
            <w:tcW w:w="2537" w:type="dxa"/>
          </w:tcPr>
          <w:p w14:paraId="2A29D2C1"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0,70</w:t>
            </w:r>
          </w:p>
        </w:tc>
        <w:tc>
          <w:tcPr>
            <w:tcW w:w="2552" w:type="dxa"/>
          </w:tcPr>
          <w:p w14:paraId="2186FBE0"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0,71</w:t>
            </w:r>
          </w:p>
        </w:tc>
        <w:tc>
          <w:tcPr>
            <w:tcW w:w="2268" w:type="dxa"/>
          </w:tcPr>
          <w:p w14:paraId="527977F9"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2</w:t>
            </w:r>
          </w:p>
        </w:tc>
      </w:tr>
      <w:tr w:rsidR="000D6CFD" w:rsidRPr="00730355" w14:paraId="4187C108"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247F3507" w14:textId="77777777" w:rsidR="000D6CFD" w:rsidRPr="00730355" w:rsidRDefault="000D6CFD" w:rsidP="00FF6AD9">
            <w:pPr>
              <w:rPr>
                <w:rFonts w:ascii="Arial" w:hAnsi="Arial" w:cs="Arial"/>
                <w:sz w:val="18"/>
                <w:szCs w:val="18"/>
              </w:rPr>
            </w:pPr>
            <w:r w:rsidRPr="00730355">
              <w:rPr>
                <w:rFonts w:ascii="Arial" w:hAnsi="Arial" w:cs="Arial"/>
                <w:sz w:val="18"/>
                <w:szCs w:val="18"/>
              </w:rPr>
              <w:lastRenderedPageBreak/>
              <w:t>Cu</w:t>
            </w:r>
          </w:p>
        </w:tc>
        <w:tc>
          <w:tcPr>
            <w:tcW w:w="2537" w:type="dxa"/>
          </w:tcPr>
          <w:p w14:paraId="3F220A03"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04278A">
              <w:rPr>
                <w:sz w:val="18"/>
                <w:szCs w:val="18"/>
              </w:rPr>
              <w:t>624</w:t>
            </w:r>
          </w:p>
        </w:tc>
        <w:tc>
          <w:tcPr>
            <w:tcW w:w="2552" w:type="dxa"/>
          </w:tcPr>
          <w:p w14:paraId="17E6DEF9"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389</w:t>
            </w:r>
          </w:p>
        </w:tc>
        <w:tc>
          <w:tcPr>
            <w:tcW w:w="2268" w:type="dxa"/>
          </w:tcPr>
          <w:p w14:paraId="0F04ADAF"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600</w:t>
            </w:r>
          </w:p>
        </w:tc>
      </w:tr>
      <w:tr w:rsidR="000D6CFD" w:rsidRPr="00730355" w14:paraId="3492584F" w14:textId="77777777" w:rsidTr="00AE7F21">
        <w:tc>
          <w:tcPr>
            <w:cnfStyle w:val="001000000000" w:firstRow="0" w:lastRow="0" w:firstColumn="1" w:lastColumn="0" w:oddVBand="0" w:evenVBand="0" w:oddHBand="0" w:evenHBand="0" w:firstRowFirstColumn="0" w:firstRowLastColumn="0" w:lastRowFirstColumn="0" w:lastRowLastColumn="0"/>
            <w:tcW w:w="865" w:type="dxa"/>
          </w:tcPr>
          <w:p w14:paraId="10051B10" w14:textId="77777777" w:rsidR="000D6CFD" w:rsidRPr="00730355" w:rsidRDefault="000D6CFD" w:rsidP="00FF6AD9">
            <w:pPr>
              <w:rPr>
                <w:rFonts w:ascii="Arial" w:hAnsi="Arial" w:cs="Arial"/>
                <w:sz w:val="18"/>
                <w:szCs w:val="18"/>
              </w:rPr>
            </w:pPr>
            <w:r w:rsidRPr="00730355">
              <w:rPr>
                <w:rFonts w:ascii="Arial" w:hAnsi="Arial" w:cs="Arial"/>
                <w:sz w:val="18"/>
                <w:szCs w:val="18"/>
              </w:rPr>
              <w:t>Cr</w:t>
            </w:r>
          </w:p>
        </w:tc>
        <w:tc>
          <w:tcPr>
            <w:tcW w:w="2537" w:type="dxa"/>
          </w:tcPr>
          <w:p w14:paraId="2EEBEF68"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9,94</w:t>
            </w:r>
          </w:p>
        </w:tc>
        <w:tc>
          <w:tcPr>
            <w:tcW w:w="2552" w:type="dxa"/>
          </w:tcPr>
          <w:p w14:paraId="2C4C4445"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19,75</w:t>
            </w:r>
          </w:p>
        </w:tc>
        <w:tc>
          <w:tcPr>
            <w:tcW w:w="2268" w:type="dxa"/>
          </w:tcPr>
          <w:p w14:paraId="04E3DC98"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100</w:t>
            </w:r>
          </w:p>
        </w:tc>
      </w:tr>
      <w:tr w:rsidR="000D6CFD" w:rsidRPr="00730355" w14:paraId="2CDFFBA6"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6D52A52A" w14:textId="77777777" w:rsidR="000D6CFD" w:rsidRPr="00730355" w:rsidRDefault="000D6CFD" w:rsidP="00FF6AD9">
            <w:pPr>
              <w:rPr>
                <w:rFonts w:ascii="Arial" w:hAnsi="Arial" w:cs="Arial"/>
                <w:sz w:val="18"/>
                <w:szCs w:val="18"/>
              </w:rPr>
            </w:pPr>
            <w:r w:rsidRPr="00730355">
              <w:rPr>
                <w:rFonts w:ascii="Arial" w:hAnsi="Arial" w:cs="Arial"/>
                <w:sz w:val="18"/>
                <w:szCs w:val="18"/>
              </w:rPr>
              <w:t>Hg</w:t>
            </w:r>
          </w:p>
        </w:tc>
        <w:tc>
          <w:tcPr>
            <w:tcW w:w="2537" w:type="dxa"/>
          </w:tcPr>
          <w:p w14:paraId="16972DA1"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0,32</w:t>
            </w:r>
          </w:p>
        </w:tc>
        <w:tc>
          <w:tcPr>
            <w:tcW w:w="2552" w:type="dxa"/>
          </w:tcPr>
          <w:p w14:paraId="40BE2639"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0,22</w:t>
            </w:r>
          </w:p>
        </w:tc>
        <w:tc>
          <w:tcPr>
            <w:tcW w:w="2268" w:type="dxa"/>
          </w:tcPr>
          <w:p w14:paraId="59CD1D0A"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2,5</w:t>
            </w:r>
          </w:p>
        </w:tc>
      </w:tr>
      <w:tr w:rsidR="000D6CFD" w:rsidRPr="00730355" w14:paraId="00674B98" w14:textId="77777777" w:rsidTr="00AE7F21">
        <w:tc>
          <w:tcPr>
            <w:cnfStyle w:val="001000000000" w:firstRow="0" w:lastRow="0" w:firstColumn="1" w:lastColumn="0" w:oddVBand="0" w:evenVBand="0" w:oddHBand="0" w:evenHBand="0" w:firstRowFirstColumn="0" w:firstRowLastColumn="0" w:lastRowFirstColumn="0" w:lastRowLastColumn="0"/>
            <w:tcW w:w="865" w:type="dxa"/>
          </w:tcPr>
          <w:p w14:paraId="27C5E22D" w14:textId="77777777" w:rsidR="000D6CFD" w:rsidRPr="00730355" w:rsidRDefault="000D6CFD" w:rsidP="00FF6AD9">
            <w:pPr>
              <w:rPr>
                <w:rFonts w:ascii="Arial" w:hAnsi="Arial" w:cs="Arial"/>
                <w:sz w:val="18"/>
                <w:szCs w:val="18"/>
              </w:rPr>
            </w:pPr>
            <w:r w:rsidRPr="00730355">
              <w:rPr>
                <w:rFonts w:ascii="Arial" w:hAnsi="Arial" w:cs="Arial"/>
                <w:sz w:val="18"/>
                <w:szCs w:val="18"/>
              </w:rPr>
              <w:t>Ni</w:t>
            </w:r>
          </w:p>
        </w:tc>
        <w:tc>
          <w:tcPr>
            <w:tcW w:w="2537" w:type="dxa"/>
          </w:tcPr>
          <w:p w14:paraId="6D82AE23"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9,75</w:t>
            </w:r>
          </w:p>
        </w:tc>
        <w:tc>
          <w:tcPr>
            <w:tcW w:w="2552" w:type="dxa"/>
          </w:tcPr>
          <w:p w14:paraId="495F7418"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10,56</w:t>
            </w:r>
          </w:p>
        </w:tc>
        <w:tc>
          <w:tcPr>
            <w:tcW w:w="2268" w:type="dxa"/>
          </w:tcPr>
          <w:p w14:paraId="6DF58E77"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50</w:t>
            </w:r>
          </w:p>
        </w:tc>
      </w:tr>
      <w:tr w:rsidR="000D6CFD" w:rsidRPr="00730355" w14:paraId="592D12C5"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15CBAA1D" w14:textId="77777777" w:rsidR="000D6CFD" w:rsidRPr="00730355" w:rsidRDefault="000D6CFD" w:rsidP="00FF6AD9">
            <w:pPr>
              <w:rPr>
                <w:rFonts w:ascii="Arial" w:hAnsi="Arial" w:cs="Arial"/>
                <w:sz w:val="18"/>
                <w:szCs w:val="18"/>
              </w:rPr>
            </w:pPr>
            <w:r w:rsidRPr="00730355">
              <w:rPr>
                <w:rFonts w:ascii="Arial" w:hAnsi="Arial" w:cs="Arial"/>
                <w:sz w:val="18"/>
                <w:szCs w:val="18"/>
              </w:rPr>
              <w:t>Zn</w:t>
            </w:r>
          </w:p>
        </w:tc>
        <w:tc>
          <w:tcPr>
            <w:tcW w:w="2537" w:type="dxa"/>
          </w:tcPr>
          <w:p w14:paraId="4149CE3D"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04278A">
              <w:rPr>
                <w:sz w:val="18"/>
                <w:szCs w:val="18"/>
              </w:rPr>
              <w:t>873</w:t>
            </w:r>
          </w:p>
        </w:tc>
        <w:tc>
          <w:tcPr>
            <w:tcW w:w="2552" w:type="dxa"/>
          </w:tcPr>
          <w:p w14:paraId="4779C8BE"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469</w:t>
            </w:r>
          </w:p>
        </w:tc>
        <w:tc>
          <w:tcPr>
            <w:tcW w:w="2268" w:type="dxa"/>
          </w:tcPr>
          <w:p w14:paraId="2616F120" w14:textId="77777777" w:rsidR="000D6CFD" w:rsidRPr="00730355" w:rsidRDefault="000D6CFD" w:rsidP="00FF6AD9">
            <w:pPr>
              <w:cnfStyle w:val="000000100000" w:firstRow="0" w:lastRow="0" w:firstColumn="0" w:lastColumn="0" w:oddVBand="0" w:evenVBand="0" w:oddHBand="1" w:evenHBand="0" w:firstRowFirstColumn="0" w:firstRowLastColumn="0" w:lastRowFirstColumn="0" w:lastRowLastColumn="0"/>
              <w:rPr>
                <w:sz w:val="18"/>
                <w:szCs w:val="18"/>
              </w:rPr>
            </w:pPr>
            <w:r w:rsidRPr="00730355">
              <w:rPr>
                <w:sz w:val="18"/>
                <w:szCs w:val="18"/>
              </w:rPr>
              <w:t>800</w:t>
            </w:r>
          </w:p>
        </w:tc>
      </w:tr>
      <w:tr w:rsidR="000D6CFD" w:rsidRPr="00730355" w14:paraId="002F63A0" w14:textId="77777777" w:rsidTr="00AE7F21">
        <w:tc>
          <w:tcPr>
            <w:cnfStyle w:val="001000000000" w:firstRow="0" w:lastRow="0" w:firstColumn="1" w:lastColumn="0" w:oddVBand="0" w:evenVBand="0" w:oddHBand="0" w:evenHBand="0" w:firstRowFirstColumn="0" w:firstRowLastColumn="0" w:lastRowFirstColumn="0" w:lastRowLastColumn="0"/>
            <w:tcW w:w="865" w:type="dxa"/>
          </w:tcPr>
          <w:p w14:paraId="3135E79C" w14:textId="77777777" w:rsidR="000D6CFD" w:rsidRPr="00730355" w:rsidRDefault="000D6CFD" w:rsidP="00FF6AD9">
            <w:pPr>
              <w:rPr>
                <w:rFonts w:ascii="Arial" w:hAnsi="Arial" w:cs="Arial"/>
                <w:sz w:val="18"/>
                <w:szCs w:val="18"/>
              </w:rPr>
            </w:pPr>
            <w:r w:rsidRPr="00730355">
              <w:rPr>
                <w:rFonts w:ascii="Arial" w:hAnsi="Arial" w:cs="Arial"/>
                <w:sz w:val="18"/>
                <w:szCs w:val="18"/>
              </w:rPr>
              <w:t>Cd/P</w:t>
            </w:r>
          </w:p>
        </w:tc>
        <w:tc>
          <w:tcPr>
            <w:tcW w:w="2537" w:type="dxa"/>
          </w:tcPr>
          <w:p w14:paraId="7C030F8E"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103</w:t>
            </w:r>
          </w:p>
        </w:tc>
        <w:tc>
          <w:tcPr>
            <w:tcW w:w="2552" w:type="dxa"/>
          </w:tcPr>
          <w:p w14:paraId="1C78AA28"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r w:rsidRPr="00730355">
              <w:rPr>
                <w:sz w:val="18"/>
                <w:szCs w:val="18"/>
              </w:rPr>
              <w:t>36</w:t>
            </w:r>
          </w:p>
        </w:tc>
        <w:tc>
          <w:tcPr>
            <w:tcW w:w="2268" w:type="dxa"/>
          </w:tcPr>
          <w:p w14:paraId="5C2485D7" w14:textId="77777777" w:rsidR="000D6CFD" w:rsidRPr="00730355" w:rsidRDefault="000D6CFD" w:rsidP="00FF6AD9">
            <w:pPr>
              <w:cnfStyle w:val="000000000000" w:firstRow="0" w:lastRow="0" w:firstColumn="0" w:lastColumn="0" w:oddVBand="0" w:evenVBand="0" w:oddHBand="0" w:evenHBand="0" w:firstRowFirstColumn="0" w:firstRowLastColumn="0" w:lastRowFirstColumn="0" w:lastRowLastColumn="0"/>
              <w:rPr>
                <w:sz w:val="18"/>
                <w:szCs w:val="18"/>
              </w:rPr>
            </w:pPr>
          </w:p>
        </w:tc>
      </w:tr>
    </w:tbl>
    <w:p w14:paraId="350D8E6C" w14:textId="77777777" w:rsidR="000D6CFD" w:rsidRDefault="000D6CFD" w:rsidP="00301FF4"/>
    <w:p w14:paraId="641D9FE6" w14:textId="77777777" w:rsidR="00301FF4" w:rsidRPr="0081130D" w:rsidRDefault="00301FF4" w:rsidP="00301FF4">
      <w:pPr>
        <w:rPr>
          <w:rFonts w:cs="Clear Sans"/>
          <w:color w:val="FF0000"/>
          <w:szCs w:val="20"/>
          <w:lang w:eastAsia="sv-SE"/>
        </w:rPr>
      </w:pPr>
    </w:p>
    <w:p w14:paraId="5F8C1A89" w14:textId="77777777" w:rsidR="0004278A" w:rsidRDefault="0004278A" w:rsidP="00301FF4">
      <w:pPr>
        <w:rPr>
          <w:rFonts w:cs="Clear Sans"/>
          <w:szCs w:val="20"/>
          <w:lang w:eastAsia="sv-SE"/>
        </w:rPr>
      </w:pPr>
    </w:p>
    <w:p w14:paraId="1CE2EDC3" w14:textId="77777777" w:rsidR="0004278A" w:rsidRDefault="0004278A" w:rsidP="00301FF4">
      <w:pPr>
        <w:rPr>
          <w:rFonts w:cs="Clear Sans"/>
          <w:szCs w:val="20"/>
          <w:lang w:eastAsia="sv-SE"/>
        </w:rPr>
      </w:pPr>
    </w:p>
    <w:p w14:paraId="48C80C35" w14:textId="77777777" w:rsidR="0004278A" w:rsidRDefault="0004278A" w:rsidP="00301FF4">
      <w:pPr>
        <w:rPr>
          <w:rFonts w:cs="Clear Sans"/>
          <w:szCs w:val="20"/>
          <w:lang w:eastAsia="sv-SE"/>
        </w:rPr>
      </w:pPr>
    </w:p>
    <w:p w14:paraId="3D893A33" w14:textId="77777777" w:rsidR="0004278A" w:rsidRDefault="0004278A" w:rsidP="00301FF4">
      <w:pPr>
        <w:rPr>
          <w:rFonts w:cs="Clear Sans"/>
          <w:szCs w:val="20"/>
          <w:lang w:eastAsia="sv-SE"/>
        </w:rPr>
      </w:pPr>
    </w:p>
    <w:p w14:paraId="548A9469" w14:textId="77777777" w:rsidR="0004278A" w:rsidRDefault="0004278A" w:rsidP="00301FF4">
      <w:pPr>
        <w:rPr>
          <w:rFonts w:cs="Clear Sans"/>
          <w:szCs w:val="20"/>
          <w:lang w:eastAsia="sv-SE"/>
        </w:rPr>
      </w:pPr>
    </w:p>
    <w:p w14:paraId="636C70D6" w14:textId="77777777" w:rsidR="0004278A" w:rsidRDefault="0004278A" w:rsidP="00301FF4">
      <w:pPr>
        <w:rPr>
          <w:rFonts w:cs="Clear Sans"/>
          <w:szCs w:val="20"/>
          <w:lang w:eastAsia="sv-SE"/>
        </w:rPr>
      </w:pPr>
    </w:p>
    <w:p w14:paraId="5231A2C6" w14:textId="77777777" w:rsidR="0004278A" w:rsidRDefault="0004278A" w:rsidP="00301FF4">
      <w:pPr>
        <w:rPr>
          <w:rFonts w:cs="Clear Sans"/>
          <w:szCs w:val="20"/>
          <w:lang w:eastAsia="sv-SE"/>
        </w:rPr>
      </w:pPr>
    </w:p>
    <w:p w14:paraId="553E6862" w14:textId="77777777" w:rsidR="0004278A" w:rsidRPr="005B081D" w:rsidRDefault="005B081D" w:rsidP="00301FF4">
      <w:pPr>
        <w:rPr>
          <w:rFonts w:cs="Clear Sans"/>
          <w:szCs w:val="20"/>
          <w:lang w:val="en-GB" w:eastAsia="sv-SE"/>
        </w:rPr>
      </w:pPr>
      <w:r w:rsidRPr="005B081D">
        <w:rPr>
          <w:rFonts w:cs="Clear Sans"/>
          <w:szCs w:val="20"/>
          <w:lang w:val="en-GB" w:eastAsia="sv-SE"/>
        </w:rPr>
        <w:t>Since the sludge from t</w:t>
      </w:r>
      <w:r>
        <w:rPr>
          <w:rFonts w:cs="Clear Sans"/>
          <w:szCs w:val="20"/>
          <w:lang w:val="en-GB" w:eastAsia="sv-SE"/>
        </w:rPr>
        <w:t xml:space="preserve">he septic tanks are responsible for a considerable part of the metal load there are reasons to investigate this issue further. Mittskåne Water therefore took the decision to evaluate a new setup where the external sludge from septic tanks are treated separately. If the sludge is dewatered and the </w:t>
      </w:r>
      <w:r w:rsidR="00CC001B">
        <w:rPr>
          <w:rFonts w:cs="Clear Sans"/>
          <w:szCs w:val="20"/>
          <w:lang w:val="en-GB" w:eastAsia="sv-SE"/>
        </w:rPr>
        <w:t>water phase, the supernatant, is the only fraction released into the incoming wastewater stream possibly a reduction in metal load could be ob</w:t>
      </w:r>
      <w:r w:rsidR="004959EE">
        <w:rPr>
          <w:rFonts w:cs="Clear Sans"/>
          <w:szCs w:val="20"/>
          <w:lang w:val="en-GB" w:eastAsia="sv-SE"/>
        </w:rPr>
        <w:t>tained</w:t>
      </w:r>
      <w:r w:rsidR="00CC001B">
        <w:rPr>
          <w:rFonts w:cs="Clear Sans"/>
          <w:szCs w:val="20"/>
          <w:lang w:val="en-GB" w:eastAsia="sv-SE"/>
        </w:rPr>
        <w:t>. Mittskåne Water has therefore rented and purchase</w:t>
      </w:r>
      <w:r w:rsidR="004959EE">
        <w:rPr>
          <w:rFonts w:cs="Clear Sans"/>
          <w:szCs w:val="20"/>
          <w:lang w:val="en-GB" w:eastAsia="sv-SE"/>
        </w:rPr>
        <w:t>d</w:t>
      </w:r>
      <w:r w:rsidR="00CC001B">
        <w:rPr>
          <w:rFonts w:cs="Clear Sans"/>
          <w:szCs w:val="20"/>
          <w:lang w:val="en-GB" w:eastAsia="sv-SE"/>
        </w:rPr>
        <w:t xml:space="preserve"> equipment to put this solution into practice.</w:t>
      </w:r>
    </w:p>
    <w:p w14:paraId="56376B5D" w14:textId="77777777" w:rsidR="00301FF4" w:rsidRDefault="00301FF4" w:rsidP="00301FF4">
      <w:pPr>
        <w:rPr>
          <w:rFonts w:cs="Clear Sans"/>
          <w:szCs w:val="20"/>
          <w:lang w:val="en-GB" w:eastAsia="sv-SE"/>
        </w:rPr>
      </w:pPr>
    </w:p>
    <w:p w14:paraId="271EC0FA" w14:textId="77777777" w:rsidR="00CC001B" w:rsidRPr="00CC001B" w:rsidRDefault="00CC001B" w:rsidP="00301FF4">
      <w:pPr>
        <w:rPr>
          <w:rFonts w:cs="Clear Sans"/>
          <w:szCs w:val="20"/>
          <w:lang w:val="en-GB" w:eastAsia="sv-SE"/>
        </w:rPr>
      </w:pPr>
      <w:r>
        <w:rPr>
          <w:rFonts w:cs="Clear Sans"/>
          <w:szCs w:val="20"/>
          <w:lang w:val="en-GB" w:eastAsia="sv-SE"/>
        </w:rPr>
        <w:t xml:space="preserve">A dewatering system for external sludge is already being used by the </w:t>
      </w:r>
      <w:r w:rsidR="004959EE">
        <w:rPr>
          <w:rFonts w:cs="Clear Sans"/>
          <w:szCs w:val="20"/>
          <w:lang w:val="en-GB" w:eastAsia="sv-SE"/>
        </w:rPr>
        <w:t>M</w:t>
      </w:r>
      <w:r>
        <w:rPr>
          <w:rFonts w:cs="Clear Sans"/>
          <w:szCs w:val="20"/>
          <w:lang w:val="en-GB" w:eastAsia="sv-SE"/>
        </w:rPr>
        <w:t>unicipality of Östersund (</w:t>
      </w:r>
      <w:r>
        <w:rPr>
          <w:rFonts w:cs="Clear Sans"/>
          <w:szCs w:val="20"/>
          <w:lang w:val="en-GB" w:eastAsia="sv-SE"/>
        </w:rPr>
        <w:fldChar w:fldCharType="begin"/>
      </w:r>
      <w:r>
        <w:rPr>
          <w:rFonts w:cs="Clear Sans"/>
          <w:szCs w:val="20"/>
          <w:lang w:val="en-GB" w:eastAsia="sv-SE"/>
        </w:rPr>
        <w:instrText xml:space="preserve"> REF _Ref22628159 \h </w:instrText>
      </w:r>
      <w:r>
        <w:rPr>
          <w:rFonts w:cs="Clear Sans"/>
          <w:szCs w:val="20"/>
          <w:lang w:val="en-GB" w:eastAsia="sv-SE"/>
        </w:rPr>
      </w:r>
      <w:r>
        <w:rPr>
          <w:rFonts w:cs="Clear Sans"/>
          <w:szCs w:val="20"/>
          <w:lang w:val="en-GB" w:eastAsia="sv-SE"/>
        </w:rPr>
        <w:fldChar w:fldCharType="separate"/>
      </w:r>
      <w:r w:rsidRPr="00CC001B">
        <w:rPr>
          <w:lang w:val="en-GB"/>
        </w:rPr>
        <w:t xml:space="preserve">Figure </w:t>
      </w:r>
      <w:r w:rsidRPr="00CC001B">
        <w:rPr>
          <w:noProof/>
          <w:lang w:val="en-GB"/>
        </w:rPr>
        <w:t>1</w:t>
      </w:r>
      <w:r>
        <w:rPr>
          <w:rFonts w:cs="Clear Sans"/>
          <w:szCs w:val="20"/>
          <w:lang w:val="en-GB" w:eastAsia="sv-SE"/>
        </w:rPr>
        <w:fldChar w:fldCharType="end"/>
      </w:r>
      <w:r>
        <w:rPr>
          <w:rFonts w:cs="Clear Sans"/>
          <w:szCs w:val="20"/>
          <w:lang w:val="en-GB" w:eastAsia="sv-SE"/>
        </w:rPr>
        <w:t xml:space="preserve">). </w:t>
      </w:r>
    </w:p>
    <w:p w14:paraId="61DE09C4" w14:textId="77777777" w:rsidR="00301FF4" w:rsidRPr="00CC001B" w:rsidRDefault="00301FF4" w:rsidP="00301FF4">
      <w:pPr>
        <w:rPr>
          <w:lang w:val="en-GB"/>
        </w:rPr>
      </w:pPr>
    </w:p>
    <w:p w14:paraId="1E2980F7" w14:textId="77777777" w:rsidR="00301FF4" w:rsidRPr="0046418E" w:rsidRDefault="00301FF4" w:rsidP="00301FF4">
      <w:pPr>
        <w:rPr>
          <w:rFonts w:cs="Clear Sans"/>
          <w:szCs w:val="20"/>
          <w:lang w:val="en-GB" w:eastAsia="sv-SE"/>
        </w:rPr>
      </w:pPr>
    </w:p>
    <w:p w14:paraId="394558A0" w14:textId="77777777" w:rsidR="00CC001B" w:rsidRDefault="00301FF4" w:rsidP="00CC001B">
      <w:pPr>
        <w:keepNext/>
      </w:pPr>
      <w:r>
        <w:rPr>
          <w:noProof/>
          <w:lang w:eastAsia="sv-SE"/>
        </w:rPr>
        <w:drawing>
          <wp:inline distT="0" distB="0" distL="0" distR="0" wp14:anchorId="4ECDB42D" wp14:editId="448602B5">
            <wp:extent cx="5070144" cy="290245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0893" cy="2914336"/>
                    </a:xfrm>
                    <a:prstGeom prst="rect">
                      <a:avLst/>
                    </a:prstGeom>
                    <a:noFill/>
                  </pic:spPr>
                </pic:pic>
              </a:graphicData>
            </a:graphic>
          </wp:inline>
        </w:drawing>
      </w:r>
    </w:p>
    <w:p w14:paraId="3465C43F" w14:textId="77777777" w:rsidR="00301FF4" w:rsidRPr="00CC001B" w:rsidRDefault="00CC001B" w:rsidP="00CC001B">
      <w:pPr>
        <w:pStyle w:val="Billedtekst"/>
        <w:rPr>
          <w:lang w:val="en-GB"/>
        </w:rPr>
      </w:pPr>
      <w:bookmarkStart w:id="9" w:name="_Ref22628159"/>
      <w:r w:rsidRPr="00CC001B">
        <w:rPr>
          <w:lang w:val="en-GB"/>
        </w:rPr>
        <w:t xml:space="preserve">Figure </w:t>
      </w:r>
      <w:r>
        <w:fldChar w:fldCharType="begin"/>
      </w:r>
      <w:r w:rsidRPr="00CC001B">
        <w:rPr>
          <w:lang w:val="en-GB"/>
        </w:rPr>
        <w:instrText xml:space="preserve"> SEQ Figure \* ARABIC </w:instrText>
      </w:r>
      <w:r>
        <w:fldChar w:fldCharType="separate"/>
      </w:r>
      <w:r w:rsidRPr="00CC001B">
        <w:rPr>
          <w:noProof/>
          <w:lang w:val="en-GB"/>
        </w:rPr>
        <w:t>1</w:t>
      </w:r>
      <w:r>
        <w:fldChar w:fldCharType="end"/>
      </w:r>
      <w:bookmarkEnd w:id="9"/>
      <w:r w:rsidRPr="00CC001B">
        <w:rPr>
          <w:lang w:val="en-GB"/>
        </w:rPr>
        <w:t>. The external handling system for sludge at t</w:t>
      </w:r>
      <w:r>
        <w:rPr>
          <w:lang w:val="en-GB"/>
        </w:rPr>
        <w:t>he Municipality of Östersund.</w:t>
      </w:r>
    </w:p>
    <w:p w14:paraId="3F2681B9" w14:textId="77777777" w:rsidR="00175660" w:rsidRPr="00AC58B1" w:rsidRDefault="00175660" w:rsidP="00175660">
      <w:pPr>
        <w:jc w:val="both"/>
        <w:rPr>
          <w:rFonts w:eastAsia="Times New Roman"/>
          <w:b/>
          <w:lang w:val="en-US"/>
        </w:rPr>
      </w:pPr>
      <w:r>
        <w:rPr>
          <w:rFonts w:cs="Clear Sans"/>
          <w:szCs w:val="20"/>
          <w:lang w:val="en-GB" w:eastAsia="sv-SE"/>
        </w:rPr>
        <w:t xml:space="preserve">The facility </w:t>
      </w:r>
      <w:r w:rsidR="004959EE">
        <w:rPr>
          <w:rFonts w:cs="Clear Sans"/>
          <w:szCs w:val="20"/>
          <w:lang w:val="en-GB" w:eastAsia="sv-SE"/>
        </w:rPr>
        <w:t xml:space="preserve">in Östersund </w:t>
      </w:r>
      <w:r>
        <w:rPr>
          <w:rFonts w:cs="Clear Sans"/>
          <w:szCs w:val="20"/>
          <w:lang w:val="en-GB" w:eastAsia="sv-SE"/>
        </w:rPr>
        <w:t xml:space="preserve">has been operational for several years and it </w:t>
      </w:r>
      <w:r w:rsidR="004959EE">
        <w:rPr>
          <w:rFonts w:cs="Clear Sans"/>
          <w:szCs w:val="20"/>
          <w:lang w:val="en-GB" w:eastAsia="sv-SE"/>
        </w:rPr>
        <w:t>is</w:t>
      </w:r>
      <w:r>
        <w:rPr>
          <w:rFonts w:cs="Clear Sans"/>
          <w:szCs w:val="20"/>
          <w:lang w:val="en-GB" w:eastAsia="sv-SE"/>
        </w:rPr>
        <w:t xml:space="preserve"> therefore possible to evaluate the investment.</w:t>
      </w:r>
    </w:p>
    <w:p w14:paraId="434B7212" w14:textId="77777777" w:rsidR="00175660" w:rsidRPr="00AC58B1" w:rsidRDefault="00175660" w:rsidP="00175660">
      <w:pPr>
        <w:jc w:val="both"/>
        <w:rPr>
          <w:rFonts w:eastAsia="Times New Roman"/>
          <w:b/>
          <w:lang w:val="en-US"/>
        </w:rPr>
      </w:pPr>
    </w:p>
    <w:p w14:paraId="4063EA8A" w14:textId="77777777" w:rsidR="00175660" w:rsidRPr="00AC58B1" w:rsidRDefault="00175660" w:rsidP="00175660">
      <w:pPr>
        <w:jc w:val="both"/>
        <w:rPr>
          <w:rFonts w:eastAsia="Times New Roman"/>
          <w:lang w:val="en-US"/>
        </w:rPr>
      </w:pPr>
      <w:r w:rsidRPr="00AC58B1">
        <w:rPr>
          <w:rFonts w:eastAsia="Times New Roman"/>
          <w:lang w:val="en-US"/>
        </w:rPr>
        <w:t>The facility receives about 6 500 – 7 000 m</w:t>
      </w:r>
      <w:r w:rsidR="004959EE" w:rsidRPr="00AC58B1">
        <w:rPr>
          <w:rFonts w:eastAsia="Times New Roman"/>
          <w:vertAlign w:val="superscript"/>
          <w:lang w:val="en-US"/>
        </w:rPr>
        <w:t>3</w:t>
      </w:r>
      <w:r w:rsidRPr="00AC58B1">
        <w:rPr>
          <w:rFonts w:eastAsia="Times New Roman"/>
          <w:lang w:val="en-US"/>
        </w:rPr>
        <w:t>/year and is operation</w:t>
      </w:r>
      <w:r w:rsidR="004959EE" w:rsidRPr="00AC58B1">
        <w:rPr>
          <w:rFonts w:eastAsia="Times New Roman"/>
          <w:lang w:val="en-US"/>
        </w:rPr>
        <w:t>al</w:t>
      </w:r>
      <w:r w:rsidRPr="00AC58B1">
        <w:rPr>
          <w:rFonts w:eastAsia="Times New Roman"/>
          <w:lang w:val="en-US"/>
        </w:rPr>
        <w:t xml:space="preserve"> for about 7-8 months per year (not during winter). Roughly, it can be considered as two parts: The reciever part and the dewatering part.</w:t>
      </w:r>
    </w:p>
    <w:p w14:paraId="54298D58" w14:textId="77777777" w:rsidR="00175660" w:rsidRPr="00AC58B1" w:rsidRDefault="00175660" w:rsidP="00175660">
      <w:pPr>
        <w:jc w:val="both"/>
        <w:rPr>
          <w:rFonts w:eastAsia="Times New Roman"/>
          <w:lang w:val="en-US"/>
        </w:rPr>
      </w:pPr>
    </w:p>
    <w:p w14:paraId="5920414F" w14:textId="77777777" w:rsidR="00053B27" w:rsidRPr="00AC58B1" w:rsidRDefault="00175660" w:rsidP="001C3B85">
      <w:pPr>
        <w:jc w:val="both"/>
        <w:rPr>
          <w:rFonts w:eastAsia="Times New Roman"/>
          <w:lang w:val="en-US"/>
        </w:rPr>
      </w:pPr>
      <w:r w:rsidRPr="00AC58B1">
        <w:rPr>
          <w:rFonts w:eastAsia="Times New Roman"/>
          <w:lang w:val="en-US"/>
        </w:rPr>
        <w:t xml:space="preserve">The part that recieves the sludge is comprised of </w:t>
      </w:r>
      <w:r w:rsidR="00053B27" w:rsidRPr="00AC58B1">
        <w:rPr>
          <w:rFonts w:eastAsia="Times New Roman"/>
          <w:lang w:val="en-US"/>
        </w:rPr>
        <w:t>a tile drainage layer and</w:t>
      </w:r>
      <w:r w:rsidR="008C3F44" w:rsidRPr="00AC58B1">
        <w:rPr>
          <w:rFonts w:eastAsia="Times New Roman"/>
          <w:lang w:val="en-US"/>
        </w:rPr>
        <w:t xml:space="preserve"> integrated screenings press and washing system</w:t>
      </w:r>
      <w:r w:rsidR="001C3B85" w:rsidRPr="00AC58B1">
        <w:rPr>
          <w:rFonts w:eastAsia="Times New Roman"/>
          <w:lang w:val="en-US"/>
        </w:rPr>
        <w:t xml:space="preserve">. </w:t>
      </w:r>
      <w:r w:rsidR="00053B27">
        <w:rPr>
          <w:lang w:val="en-GB"/>
        </w:rPr>
        <w:t xml:space="preserve">The </w:t>
      </w:r>
      <w:r w:rsidR="001C3B85">
        <w:rPr>
          <w:lang w:val="en-GB"/>
        </w:rPr>
        <w:t xml:space="preserve">total </w:t>
      </w:r>
      <w:r w:rsidR="00053B27">
        <w:rPr>
          <w:lang w:val="en-GB"/>
        </w:rPr>
        <w:t xml:space="preserve">energy demand can be estimated to 556 kWh/season. Electricity, water and maintenance are not included in the prize. </w:t>
      </w:r>
    </w:p>
    <w:p w14:paraId="45765375" w14:textId="77777777" w:rsidR="00D158EE" w:rsidRPr="00053B27" w:rsidRDefault="00D158EE" w:rsidP="00D158EE">
      <w:pPr>
        <w:rPr>
          <w:lang w:val="en-GB"/>
        </w:rPr>
      </w:pPr>
    </w:p>
    <w:p w14:paraId="676C8E96" w14:textId="77777777" w:rsidR="008C3F44" w:rsidRPr="008C3F44" w:rsidRDefault="008C3F44" w:rsidP="008C3F44">
      <w:pPr>
        <w:pStyle w:val="Billedtekst"/>
        <w:keepNext/>
        <w:rPr>
          <w:lang w:val="en-GB"/>
        </w:rPr>
      </w:pPr>
      <w:r w:rsidRPr="008C3F44">
        <w:rPr>
          <w:lang w:val="en-GB"/>
        </w:rPr>
        <w:lastRenderedPageBreak/>
        <w:t xml:space="preserve">Table </w:t>
      </w:r>
      <w:r>
        <w:fldChar w:fldCharType="begin"/>
      </w:r>
      <w:r w:rsidRPr="008C3F44">
        <w:rPr>
          <w:lang w:val="en-GB"/>
        </w:rPr>
        <w:instrText xml:space="preserve"> SEQ Table \* ARABIC </w:instrText>
      </w:r>
      <w:r>
        <w:fldChar w:fldCharType="separate"/>
      </w:r>
      <w:r w:rsidR="0077122E">
        <w:rPr>
          <w:noProof/>
          <w:lang w:val="en-GB"/>
        </w:rPr>
        <w:t>2</w:t>
      </w:r>
      <w:r>
        <w:fldChar w:fldCharType="end"/>
      </w:r>
      <w:r w:rsidRPr="008C3F44">
        <w:rPr>
          <w:lang w:val="en-GB"/>
        </w:rPr>
        <w:t xml:space="preserve">. </w:t>
      </w:r>
      <w:r>
        <w:rPr>
          <w:lang w:val="en-GB"/>
        </w:rPr>
        <w:t>Energy demand of the receiver part.</w:t>
      </w:r>
    </w:p>
    <w:tbl>
      <w:tblPr>
        <w:tblStyle w:val="Gittertabel6-farverig-farve1"/>
        <w:tblW w:w="0" w:type="auto"/>
        <w:tblLook w:val="04A0" w:firstRow="1" w:lastRow="0" w:firstColumn="1" w:lastColumn="0" w:noHBand="0" w:noVBand="1"/>
      </w:tblPr>
      <w:tblGrid>
        <w:gridCol w:w="4531"/>
        <w:gridCol w:w="4531"/>
      </w:tblGrid>
      <w:tr w:rsidR="007E0229" w14:paraId="60FE9883" w14:textId="77777777" w:rsidTr="00AE7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il"/>
              <w:left w:val="nil"/>
              <w:bottom w:val="nil"/>
              <w:right w:val="nil"/>
            </w:tcBorders>
          </w:tcPr>
          <w:p w14:paraId="4AA6FD96" w14:textId="77777777" w:rsidR="007E0229" w:rsidRPr="00402842" w:rsidRDefault="008C3F44" w:rsidP="00D158EE">
            <w:pPr>
              <w:rPr>
                <w:b w:val="0"/>
              </w:rPr>
            </w:pPr>
            <w:r w:rsidRPr="00402842">
              <w:rPr>
                <w:b w:val="0"/>
              </w:rPr>
              <w:t>Filtration</w:t>
            </w:r>
            <w:r w:rsidR="007E0229" w:rsidRPr="00402842">
              <w:rPr>
                <w:b w:val="0"/>
              </w:rPr>
              <w:t xml:space="preserve"> 2,2kw x 121h</w:t>
            </w:r>
          </w:p>
        </w:tc>
        <w:tc>
          <w:tcPr>
            <w:tcW w:w="4531" w:type="dxa"/>
            <w:tcBorders>
              <w:top w:val="nil"/>
              <w:left w:val="nil"/>
              <w:bottom w:val="nil"/>
              <w:right w:val="nil"/>
            </w:tcBorders>
          </w:tcPr>
          <w:p w14:paraId="035B4F51" w14:textId="77777777" w:rsidR="007E0229" w:rsidRPr="00402842" w:rsidRDefault="007E0229" w:rsidP="00D158EE">
            <w:pPr>
              <w:cnfStyle w:val="100000000000" w:firstRow="1" w:lastRow="0" w:firstColumn="0" w:lastColumn="0" w:oddVBand="0" w:evenVBand="0" w:oddHBand="0" w:evenHBand="0" w:firstRowFirstColumn="0" w:firstRowLastColumn="0" w:lastRowFirstColumn="0" w:lastRowLastColumn="0"/>
              <w:rPr>
                <w:b w:val="0"/>
              </w:rPr>
            </w:pPr>
            <w:r w:rsidRPr="00402842">
              <w:rPr>
                <w:b w:val="0"/>
              </w:rPr>
              <w:t>265 kwh</w:t>
            </w:r>
          </w:p>
        </w:tc>
      </w:tr>
      <w:tr w:rsidR="007E0229" w14:paraId="17687CA7"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il"/>
            </w:tcBorders>
          </w:tcPr>
          <w:p w14:paraId="222DBB60" w14:textId="77777777" w:rsidR="007E0229" w:rsidRPr="0046418E" w:rsidRDefault="008C3F44" w:rsidP="00D158EE">
            <w:pPr>
              <w:rPr>
                <w:b w:val="0"/>
                <w:lang w:val="en-GB"/>
              </w:rPr>
            </w:pPr>
            <w:r w:rsidRPr="0046418E">
              <w:rPr>
                <w:b w:val="0"/>
                <w:lang w:val="en-GB"/>
              </w:rPr>
              <w:t xml:space="preserve">Two </w:t>
            </w:r>
            <w:proofErr w:type="gramStart"/>
            <w:r w:rsidRPr="0046418E">
              <w:rPr>
                <w:b w:val="0"/>
                <w:lang w:val="en-GB"/>
              </w:rPr>
              <w:t>sand ”traps</w:t>
            </w:r>
            <w:proofErr w:type="gramEnd"/>
            <w:r w:rsidRPr="0046418E">
              <w:rPr>
                <w:b w:val="0"/>
                <w:lang w:val="en-GB"/>
              </w:rPr>
              <w:t>”</w:t>
            </w:r>
            <w:r w:rsidR="007E0229" w:rsidRPr="0046418E">
              <w:rPr>
                <w:b w:val="0"/>
                <w:lang w:val="en-GB"/>
              </w:rPr>
              <w:t xml:space="preserve">  (1,1kw x 51h) + (0,55 x 66h)</w:t>
            </w:r>
          </w:p>
        </w:tc>
        <w:tc>
          <w:tcPr>
            <w:tcW w:w="4531" w:type="dxa"/>
            <w:tcBorders>
              <w:top w:val="nil"/>
            </w:tcBorders>
          </w:tcPr>
          <w:p w14:paraId="4F7A06EC" w14:textId="77777777" w:rsidR="007E0229" w:rsidRPr="00402842" w:rsidRDefault="007E0229" w:rsidP="00D158EE">
            <w:pPr>
              <w:cnfStyle w:val="000000100000" w:firstRow="0" w:lastRow="0" w:firstColumn="0" w:lastColumn="0" w:oddVBand="0" w:evenVBand="0" w:oddHBand="1" w:evenHBand="0" w:firstRowFirstColumn="0" w:firstRowLastColumn="0" w:lastRowFirstColumn="0" w:lastRowLastColumn="0"/>
            </w:pPr>
            <w:r w:rsidRPr="00402842">
              <w:t>91 kwh</w:t>
            </w:r>
          </w:p>
        </w:tc>
      </w:tr>
      <w:tr w:rsidR="007E0229" w14:paraId="6E8B8DEC" w14:textId="77777777" w:rsidTr="00AE7F21">
        <w:tc>
          <w:tcPr>
            <w:cnfStyle w:val="001000000000" w:firstRow="0" w:lastRow="0" w:firstColumn="1" w:lastColumn="0" w:oddVBand="0" w:evenVBand="0" w:oddHBand="0" w:evenHBand="0" w:firstRowFirstColumn="0" w:firstRowLastColumn="0" w:lastRowFirstColumn="0" w:lastRowLastColumn="0"/>
            <w:tcW w:w="4531" w:type="dxa"/>
          </w:tcPr>
          <w:p w14:paraId="1E82E23F" w14:textId="77777777" w:rsidR="007E0229" w:rsidRPr="00402842" w:rsidRDefault="003D7E3E" w:rsidP="00D158EE">
            <w:pPr>
              <w:rPr>
                <w:b w:val="0"/>
                <w:lang w:val="en-US"/>
              </w:rPr>
            </w:pPr>
            <w:r>
              <w:rPr>
                <w:b w:val="0"/>
                <w:lang w:val="en-US"/>
              </w:rPr>
              <w:t xml:space="preserve">Screw wash </w:t>
            </w:r>
            <w:proofErr w:type="gramStart"/>
            <w:r>
              <w:rPr>
                <w:b w:val="0"/>
                <w:lang w:val="en-US"/>
              </w:rPr>
              <w:t>p</w:t>
            </w:r>
            <w:r w:rsidR="008C3F44" w:rsidRPr="00402842">
              <w:rPr>
                <w:b w:val="0"/>
                <w:lang w:val="en-US"/>
              </w:rPr>
              <w:t>res</w:t>
            </w:r>
            <w:r w:rsidR="007E0229" w:rsidRPr="00402842">
              <w:rPr>
                <w:b w:val="0"/>
                <w:lang w:val="en-US"/>
              </w:rPr>
              <w:t>s  3</w:t>
            </w:r>
            <w:proofErr w:type="gramEnd"/>
            <w:r w:rsidR="007E0229" w:rsidRPr="00402842">
              <w:rPr>
                <w:b w:val="0"/>
                <w:lang w:val="en-US"/>
              </w:rPr>
              <w:t>kw x 66h</w:t>
            </w:r>
          </w:p>
        </w:tc>
        <w:tc>
          <w:tcPr>
            <w:tcW w:w="4531" w:type="dxa"/>
          </w:tcPr>
          <w:p w14:paraId="1E2E3A9E" w14:textId="77777777" w:rsidR="007E0229" w:rsidRPr="00402842" w:rsidRDefault="007E0229" w:rsidP="00D158EE">
            <w:pPr>
              <w:cnfStyle w:val="000000000000" w:firstRow="0" w:lastRow="0" w:firstColumn="0" w:lastColumn="0" w:oddVBand="0" w:evenVBand="0" w:oddHBand="0" w:evenHBand="0" w:firstRowFirstColumn="0" w:firstRowLastColumn="0" w:lastRowFirstColumn="0" w:lastRowLastColumn="0"/>
            </w:pPr>
            <w:r w:rsidRPr="00402842">
              <w:t>200 kwh</w:t>
            </w:r>
          </w:p>
        </w:tc>
      </w:tr>
      <w:tr w:rsidR="007E0229" w14:paraId="45E5731F"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AD07E5B" w14:textId="77777777" w:rsidR="007E0229" w:rsidRPr="00402842" w:rsidRDefault="008C3F44" w:rsidP="00D158EE">
            <w:pPr>
              <w:rPr>
                <w:b w:val="0"/>
              </w:rPr>
            </w:pPr>
            <w:r w:rsidRPr="00402842">
              <w:rPr>
                <w:b w:val="0"/>
              </w:rPr>
              <w:t>Total</w:t>
            </w:r>
          </w:p>
        </w:tc>
        <w:tc>
          <w:tcPr>
            <w:tcW w:w="4531" w:type="dxa"/>
          </w:tcPr>
          <w:p w14:paraId="2B8C715B" w14:textId="77777777" w:rsidR="007E0229" w:rsidRPr="00402842" w:rsidRDefault="007E0229" w:rsidP="00D158EE">
            <w:pPr>
              <w:cnfStyle w:val="000000100000" w:firstRow="0" w:lastRow="0" w:firstColumn="0" w:lastColumn="0" w:oddVBand="0" w:evenVBand="0" w:oddHBand="1" w:evenHBand="0" w:firstRowFirstColumn="0" w:firstRowLastColumn="0" w:lastRowFirstColumn="0" w:lastRowLastColumn="0"/>
            </w:pPr>
            <w:r w:rsidRPr="00402842">
              <w:t>556 kwh/ s</w:t>
            </w:r>
            <w:r w:rsidR="008C3F44" w:rsidRPr="00402842">
              <w:t>eason</w:t>
            </w:r>
          </w:p>
        </w:tc>
      </w:tr>
    </w:tbl>
    <w:p w14:paraId="0E7E358C" w14:textId="77777777" w:rsidR="008C3F44" w:rsidRDefault="008C3F44" w:rsidP="00D158EE">
      <w:pPr>
        <w:rPr>
          <w:u w:val="single"/>
        </w:rPr>
      </w:pPr>
    </w:p>
    <w:p w14:paraId="1AD8E1B3" w14:textId="77777777" w:rsidR="008C3F44" w:rsidRDefault="008C3F44" w:rsidP="00D158EE">
      <w:pPr>
        <w:rPr>
          <w:u w:val="single"/>
        </w:rPr>
      </w:pPr>
    </w:p>
    <w:p w14:paraId="0D575F74" w14:textId="77777777" w:rsidR="008C3F44" w:rsidRPr="009002D6" w:rsidRDefault="008C3F44" w:rsidP="00D158EE">
      <w:pPr>
        <w:rPr>
          <w:lang w:val="en-GB"/>
        </w:rPr>
      </w:pPr>
      <w:r w:rsidRPr="009002D6">
        <w:rPr>
          <w:u w:val="single"/>
          <w:lang w:val="en-GB"/>
        </w:rPr>
        <w:t>The dewatering</w:t>
      </w:r>
      <w:r w:rsidR="00C07175" w:rsidRPr="009002D6">
        <w:rPr>
          <w:u w:val="single"/>
          <w:lang w:val="en-GB"/>
        </w:rPr>
        <w:t xml:space="preserve"> part</w:t>
      </w:r>
      <w:r w:rsidR="009002D6" w:rsidRPr="009002D6">
        <w:rPr>
          <w:u w:val="single"/>
          <w:lang w:val="en-GB"/>
        </w:rPr>
        <w:t xml:space="preserve"> </w:t>
      </w:r>
      <w:r w:rsidR="009002D6" w:rsidRPr="009002D6">
        <w:rPr>
          <w:lang w:val="en-GB"/>
        </w:rPr>
        <w:t xml:space="preserve">is </w:t>
      </w:r>
      <w:r w:rsidR="009002D6">
        <w:rPr>
          <w:lang w:val="en-GB"/>
        </w:rPr>
        <w:t xml:space="preserve">comprised of </w:t>
      </w:r>
      <w:r w:rsidR="001C3B85">
        <w:rPr>
          <w:lang w:val="en-GB"/>
        </w:rPr>
        <w:t>two pumps, one for the sludge and one for the polymers, the dewatering device and transport equipment for the sludge to the silo.</w:t>
      </w:r>
    </w:p>
    <w:p w14:paraId="6BF5AD4B" w14:textId="77777777" w:rsidR="008C3F44" w:rsidRPr="009002D6" w:rsidRDefault="008C3F44" w:rsidP="00D158EE">
      <w:pPr>
        <w:rPr>
          <w:u w:val="single"/>
          <w:lang w:val="en-GB"/>
        </w:rPr>
      </w:pPr>
    </w:p>
    <w:p w14:paraId="4B061360" w14:textId="77777777" w:rsidR="00030D7E" w:rsidRPr="001C3B85" w:rsidRDefault="00030D7E" w:rsidP="00D158EE">
      <w:pPr>
        <w:rPr>
          <w:lang w:val="en-GB"/>
        </w:rPr>
      </w:pPr>
    </w:p>
    <w:p w14:paraId="432230E7" w14:textId="77777777" w:rsidR="001C3B85" w:rsidRPr="001C3B85" w:rsidRDefault="001C3B85" w:rsidP="001C3B85">
      <w:pPr>
        <w:pStyle w:val="Billedtekst"/>
        <w:keepNext/>
        <w:rPr>
          <w:lang w:val="en-GB"/>
        </w:rPr>
      </w:pPr>
      <w:r w:rsidRPr="001C3B85">
        <w:rPr>
          <w:lang w:val="en-GB"/>
        </w:rPr>
        <w:t xml:space="preserve">Table </w:t>
      </w:r>
      <w:r>
        <w:fldChar w:fldCharType="begin"/>
      </w:r>
      <w:r w:rsidRPr="001C3B85">
        <w:rPr>
          <w:lang w:val="en-GB"/>
        </w:rPr>
        <w:instrText xml:space="preserve"> SEQ Table \* ARABIC </w:instrText>
      </w:r>
      <w:r>
        <w:fldChar w:fldCharType="separate"/>
      </w:r>
      <w:r w:rsidR="0077122E">
        <w:rPr>
          <w:noProof/>
          <w:lang w:val="en-GB"/>
        </w:rPr>
        <w:t>3</w:t>
      </w:r>
      <w:r>
        <w:fldChar w:fldCharType="end"/>
      </w:r>
      <w:r w:rsidRPr="001C3B85">
        <w:rPr>
          <w:lang w:val="en-GB"/>
        </w:rPr>
        <w:t>. Energy demand of t</w:t>
      </w:r>
      <w:r>
        <w:rPr>
          <w:lang w:val="en-GB"/>
        </w:rPr>
        <w:t>he dewatering part.</w:t>
      </w:r>
    </w:p>
    <w:tbl>
      <w:tblPr>
        <w:tblStyle w:val="Gittertabel6-farverig-farve1"/>
        <w:tblW w:w="0" w:type="auto"/>
        <w:tblLook w:val="04A0" w:firstRow="1" w:lastRow="0" w:firstColumn="1" w:lastColumn="0" w:noHBand="0" w:noVBand="1"/>
      </w:tblPr>
      <w:tblGrid>
        <w:gridCol w:w="4531"/>
        <w:gridCol w:w="4531"/>
      </w:tblGrid>
      <w:tr w:rsidR="00030D7E" w14:paraId="1A0B09DD" w14:textId="77777777" w:rsidTr="00AE7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il"/>
              <w:left w:val="nil"/>
              <w:bottom w:val="nil"/>
              <w:right w:val="nil"/>
            </w:tcBorders>
          </w:tcPr>
          <w:p w14:paraId="11BADE65" w14:textId="77777777" w:rsidR="00030D7E" w:rsidRPr="0046418E" w:rsidRDefault="001C3B85" w:rsidP="00D158EE">
            <w:pPr>
              <w:rPr>
                <w:b w:val="0"/>
                <w:lang w:val="en-GB"/>
              </w:rPr>
            </w:pPr>
            <w:r w:rsidRPr="0046418E">
              <w:rPr>
                <w:b w:val="0"/>
                <w:lang w:val="en-GB"/>
              </w:rPr>
              <w:t>P</w:t>
            </w:r>
            <w:r w:rsidR="00030D7E" w:rsidRPr="0046418E">
              <w:rPr>
                <w:b w:val="0"/>
                <w:lang w:val="en-GB"/>
              </w:rPr>
              <w:t>ump</w:t>
            </w:r>
            <w:r w:rsidRPr="0046418E">
              <w:rPr>
                <w:b w:val="0"/>
                <w:lang w:val="en-GB"/>
              </w:rPr>
              <w:t xml:space="preserve"> for polymers</w:t>
            </w:r>
            <w:r w:rsidR="00030D7E" w:rsidRPr="0046418E">
              <w:rPr>
                <w:b w:val="0"/>
                <w:lang w:val="en-GB"/>
              </w:rPr>
              <w:t xml:space="preserve"> 1,1kw x 867h</w:t>
            </w:r>
          </w:p>
        </w:tc>
        <w:tc>
          <w:tcPr>
            <w:tcW w:w="4531" w:type="dxa"/>
            <w:tcBorders>
              <w:top w:val="nil"/>
              <w:left w:val="nil"/>
              <w:bottom w:val="nil"/>
              <w:right w:val="nil"/>
            </w:tcBorders>
          </w:tcPr>
          <w:p w14:paraId="48F27F50" w14:textId="77777777" w:rsidR="00030D7E" w:rsidRPr="00402842" w:rsidRDefault="00030D7E" w:rsidP="00D158EE">
            <w:pPr>
              <w:cnfStyle w:val="100000000000" w:firstRow="1" w:lastRow="0" w:firstColumn="0" w:lastColumn="0" w:oddVBand="0" w:evenVBand="0" w:oddHBand="0" w:evenHBand="0" w:firstRowFirstColumn="0" w:firstRowLastColumn="0" w:lastRowFirstColumn="0" w:lastRowLastColumn="0"/>
              <w:rPr>
                <w:b w:val="0"/>
              </w:rPr>
            </w:pPr>
            <w:r w:rsidRPr="00402842">
              <w:rPr>
                <w:b w:val="0"/>
              </w:rPr>
              <w:t xml:space="preserve">950 </w:t>
            </w:r>
            <w:r w:rsidR="004D43C3" w:rsidRPr="00402842">
              <w:rPr>
                <w:b w:val="0"/>
              </w:rPr>
              <w:t>kWh</w:t>
            </w:r>
          </w:p>
        </w:tc>
      </w:tr>
      <w:tr w:rsidR="00030D7E" w14:paraId="7784504C"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il"/>
            </w:tcBorders>
          </w:tcPr>
          <w:p w14:paraId="3486290B" w14:textId="77777777" w:rsidR="00030D7E" w:rsidRPr="003D7E3E" w:rsidRDefault="001C3B85" w:rsidP="00D158EE">
            <w:pPr>
              <w:rPr>
                <w:b w:val="0"/>
                <w:lang w:val="en-GB"/>
              </w:rPr>
            </w:pPr>
            <w:r w:rsidRPr="003D7E3E">
              <w:rPr>
                <w:b w:val="0"/>
                <w:lang w:val="en-GB"/>
              </w:rPr>
              <w:t xml:space="preserve">Dewatering </w:t>
            </w:r>
            <w:proofErr w:type="gramStart"/>
            <w:r w:rsidR="00402842" w:rsidRPr="003D7E3E">
              <w:rPr>
                <w:b w:val="0"/>
                <w:lang w:val="en-GB"/>
              </w:rPr>
              <w:t>device</w:t>
            </w:r>
            <w:r w:rsidR="00030D7E" w:rsidRPr="003D7E3E">
              <w:rPr>
                <w:b w:val="0"/>
                <w:lang w:val="en-GB"/>
              </w:rPr>
              <w:t>,  1</w:t>
            </w:r>
            <w:proofErr w:type="gramEnd"/>
            <w:r w:rsidR="00030D7E" w:rsidRPr="003D7E3E">
              <w:rPr>
                <w:b w:val="0"/>
                <w:lang w:val="en-GB"/>
              </w:rPr>
              <w:t>,5 kw x 867h</w:t>
            </w:r>
          </w:p>
        </w:tc>
        <w:tc>
          <w:tcPr>
            <w:tcW w:w="4531" w:type="dxa"/>
            <w:tcBorders>
              <w:top w:val="nil"/>
            </w:tcBorders>
          </w:tcPr>
          <w:p w14:paraId="19E168F5" w14:textId="77777777" w:rsidR="00030D7E" w:rsidRPr="00402842" w:rsidRDefault="00030D7E" w:rsidP="00D158EE">
            <w:pPr>
              <w:cnfStyle w:val="000000100000" w:firstRow="0" w:lastRow="0" w:firstColumn="0" w:lastColumn="0" w:oddVBand="0" w:evenVBand="0" w:oddHBand="1" w:evenHBand="0" w:firstRowFirstColumn="0" w:firstRowLastColumn="0" w:lastRowFirstColumn="0" w:lastRowLastColumn="0"/>
            </w:pPr>
            <w:r w:rsidRPr="00402842">
              <w:t xml:space="preserve">1300 </w:t>
            </w:r>
            <w:r w:rsidR="004D43C3" w:rsidRPr="00402842">
              <w:t>kWh</w:t>
            </w:r>
          </w:p>
        </w:tc>
      </w:tr>
      <w:tr w:rsidR="00030D7E" w14:paraId="733800B3" w14:textId="77777777" w:rsidTr="00AE7F21">
        <w:tc>
          <w:tcPr>
            <w:cnfStyle w:val="001000000000" w:firstRow="0" w:lastRow="0" w:firstColumn="1" w:lastColumn="0" w:oddVBand="0" w:evenVBand="0" w:oddHBand="0" w:evenHBand="0" w:firstRowFirstColumn="0" w:firstRowLastColumn="0" w:lastRowFirstColumn="0" w:lastRowLastColumn="0"/>
            <w:tcW w:w="4531" w:type="dxa"/>
          </w:tcPr>
          <w:p w14:paraId="2A0976E3" w14:textId="77777777" w:rsidR="00030D7E" w:rsidRPr="0046418E" w:rsidRDefault="00030D7E" w:rsidP="00D158EE">
            <w:pPr>
              <w:rPr>
                <w:b w:val="0"/>
                <w:lang w:val="en-GB"/>
              </w:rPr>
            </w:pPr>
            <w:r w:rsidRPr="0046418E">
              <w:rPr>
                <w:b w:val="0"/>
                <w:lang w:val="en-GB"/>
              </w:rPr>
              <w:t>Sl</w:t>
            </w:r>
            <w:r w:rsidR="001C3B85" w:rsidRPr="0046418E">
              <w:rPr>
                <w:b w:val="0"/>
                <w:lang w:val="en-GB"/>
              </w:rPr>
              <w:t>udge pump</w:t>
            </w:r>
            <w:r w:rsidRPr="0046418E">
              <w:rPr>
                <w:b w:val="0"/>
                <w:lang w:val="en-GB"/>
              </w:rPr>
              <w:t>, 4kw X 867h</w:t>
            </w:r>
          </w:p>
        </w:tc>
        <w:tc>
          <w:tcPr>
            <w:tcW w:w="4531" w:type="dxa"/>
          </w:tcPr>
          <w:p w14:paraId="48229EEF" w14:textId="77777777" w:rsidR="00030D7E" w:rsidRPr="00402842" w:rsidRDefault="00030D7E" w:rsidP="00D158EE">
            <w:pPr>
              <w:cnfStyle w:val="000000000000" w:firstRow="0" w:lastRow="0" w:firstColumn="0" w:lastColumn="0" w:oddVBand="0" w:evenVBand="0" w:oddHBand="0" w:evenHBand="0" w:firstRowFirstColumn="0" w:firstRowLastColumn="0" w:lastRowFirstColumn="0" w:lastRowLastColumn="0"/>
            </w:pPr>
            <w:r w:rsidRPr="00402842">
              <w:t xml:space="preserve">3468 </w:t>
            </w:r>
            <w:r w:rsidR="004D43C3" w:rsidRPr="00402842">
              <w:t>kWh</w:t>
            </w:r>
          </w:p>
        </w:tc>
      </w:tr>
      <w:tr w:rsidR="00030D7E" w14:paraId="58EC839A" w14:textId="77777777" w:rsidTr="00AE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7FD6FA" w14:textId="77777777" w:rsidR="00030D7E" w:rsidRPr="0046418E" w:rsidRDefault="001C3B85" w:rsidP="00D158EE">
            <w:pPr>
              <w:rPr>
                <w:b w:val="0"/>
                <w:lang w:val="en-GB"/>
              </w:rPr>
            </w:pPr>
            <w:r w:rsidRPr="0046418E">
              <w:rPr>
                <w:b w:val="0"/>
                <w:lang w:val="en-GB"/>
              </w:rPr>
              <w:t xml:space="preserve">Sludge </w:t>
            </w:r>
            <w:r w:rsidR="004959EE">
              <w:rPr>
                <w:b w:val="0"/>
                <w:lang w:val="en-GB"/>
              </w:rPr>
              <w:t xml:space="preserve">screw </w:t>
            </w:r>
            <w:r w:rsidRPr="0046418E">
              <w:rPr>
                <w:b w:val="0"/>
                <w:lang w:val="en-GB"/>
              </w:rPr>
              <w:t>transporter</w:t>
            </w:r>
            <w:r w:rsidR="00030D7E" w:rsidRPr="0046418E">
              <w:rPr>
                <w:b w:val="0"/>
                <w:lang w:val="en-GB"/>
              </w:rPr>
              <w:t xml:space="preserve"> (3kw x 867h) x 3st</w:t>
            </w:r>
          </w:p>
        </w:tc>
        <w:tc>
          <w:tcPr>
            <w:tcW w:w="4531" w:type="dxa"/>
          </w:tcPr>
          <w:p w14:paraId="316709B7" w14:textId="77777777" w:rsidR="00030D7E" w:rsidRPr="00402842" w:rsidRDefault="00030D7E" w:rsidP="004D43C3">
            <w:pPr>
              <w:cnfStyle w:val="000000100000" w:firstRow="0" w:lastRow="0" w:firstColumn="0" w:lastColumn="0" w:oddVBand="0" w:evenVBand="0" w:oddHBand="1" w:evenHBand="0" w:firstRowFirstColumn="0" w:firstRowLastColumn="0" w:lastRowFirstColumn="0" w:lastRowLastColumn="0"/>
            </w:pPr>
            <w:r w:rsidRPr="00402842">
              <w:t>7800 k</w:t>
            </w:r>
            <w:r w:rsidR="004D43C3" w:rsidRPr="00402842">
              <w:t>W</w:t>
            </w:r>
            <w:r w:rsidRPr="00402842">
              <w:t>h</w:t>
            </w:r>
          </w:p>
        </w:tc>
      </w:tr>
      <w:tr w:rsidR="00030D7E" w:rsidRPr="00030D7E" w14:paraId="3885BF51" w14:textId="77777777" w:rsidTr="00AE7F21">
        <w:tc>
          <w:tcPr>
            <w:cnfStyle w:val="001000000000" w:firstRow="0" w:lastRow="0" w:firstColumn="1" w:lastColumn="0" w:oddVBand="0" w:evenVBand="0" w:oddHBand="0" w:evenHBand="0" w:firstRowFirstColumn="0" w:firstRowLastColumn="0" w:lastRowFirstColumn="0" w:lastRowLastColumn="0"/>
            <w:tcW w:w="4531" w:type="dxa"/>
          </w:tcPr>
          <w:p w14:paraId="048187C9" w14:textId="77777777" w:rsidR="00030D7E" w:rsidRPr="00402842" w:rsidRDefault="001C3B85" w:rsidP="00D158EE">
            <w:pPr>
              <w:rPr>
                <w:b w:val="0"/>
              </w:rPr>
            </w:pPr>
            <w:r w:rsidRPr="00402842">
              <w:rPr>
                <w:b w:val="0"/>
              </w:rPr>
              <w:t>Total</w:t>
            </w:r>
          </w:p>
        </w:tc>
        <w:tc>
          <w:tcPr>
            <w:tcW w:w="4531" w:type="dxa"/>
          </w:tcPr>
          <w:p w14:paraId="7842DF84" w14:textId="77777777" w:rsidR="00030D7E" w:rsidRPr="00402842" w:rsidRDefault="00030D7E" w:rsidP="004D43C3">
            <w:pPr>
              <w:cnfStyle w:val="000000000000" w:firstRow="0" w:lastRow="0" w:firstColumn="0" w:lastColumn="0" w:oddVBand="0" w:evenVBand="0" w:oddHBand="0" w:evenHBand="0" w:firstRowFirstColumn="0" w:firstRowLastColumn="0" w:lastRowFirstColumn="0" w:lastRowLastColumn="0"/>
            </w:pPr>
            <w:proofErr w:type="gramStart"/>
            <w:r w:rsidRPr="00402842">
              <w:t>13500</w:t>
            </w:r>
            <w:proofErr w:type="gramEnd"/>
            <w:r w:rsidRPr="00402842">
              <w:t xml:space="preserve"> k</w:t>
            </w:r>
            <w:r w:rsidR="004D43C3" w:rsidRPr="00402842">
              <w:t>W</w:t>
            </w:r>
            <w:r w:rsidRPr="00402842">
              <w:t>h/</w:t>
            </w:r>
            <w:r w:rsidR="001C3B85" w:rsidRPr="00402842">
              <w:t>season</w:t>
            </w:r>
          </w:p>
        </w:tc>
      </w:tr>
    </w:tbl>
    <w:p w14:paraId="7E0963B5" w14:textId="77777777" w:rsidR="00D158EE" w:rsidRDefault="00D158EE" w:rsidP="00D158EE">
      <w:pPr>
        <w:tabs>
          <w:tab w:val="left" w:pos="6660"/>
        </w:tabs>
      </w:pPr>
    </w:p>
    <w:p w14:paraId="49431C6D" w14:textId="77777777" w:rsidR="004A1C19" w:rsidRPr="004A1C19" w:rsidRDefault="004A1C19" w:rsidP="00D158EE">
      <w:pPr>
        <w:tabs>
          <w:tab w:val="left" w:pos="6660"/>
        </w:tabs>
        <w:rPr>
          <w:u w:val="single"/>
          <w:lang w:val="en-GB"/>
        </w:rPr>
      </w:pPr>
      <w:r w:rsidRPr="004A1C19">
        <w:rPr>
          <w:u w:val="single"/>
          <w:lang w:val="en-GB"/>
        </w:rPr>
        <w:t>The need for chemicals and associated costs</w:t>
      </w:r>
    </w:p>
    <w:p w14:paraId="2EA65D3D" w14:textId="77777777" w:rsidR="004A1C19" w:rsidRDefault="004A1C19" w:rsidP="00D158EE">
      <w:pPr>
        <w:tabs>
          <w:tab w:val="left" w:pos="6660"/>
        </w:tabs>
        <w:rPr>
          <w:lang w:val="en-GB"/>
        </w:rPr>
      </w:pPr>
      <w:r>
        <w:rPr>
          <w:lang w:val="en-GB"/>
        </w:rPr>
        <w:t xml:space="preserve">External sludge is easily dewatered and a polymer flow </w:t>
      </w:r>
      <w:r w:rsidRPr="004A1C19">
        <w:rPr>
          <w:lang w:val="en-GB"/>
        </w:rPr>
        <w:t xml:space="preserve">of 250 liters/hour </w:t>
      </w:r>
      <w:r>
        <w:rPr>
          <w:lang w:val="en-GB"/>
        </w:rPr>
        <w:t xml:space="preserve">with a dry matter ratio of 0,15 – 0,20% with a corresponding sludge flow of 6-7 </w:t>
      </w:r>
      <w:r w:rsidR="00D458CE">
        <w:rPr>
          <w:lang w:val="en-GB"/>
        </w:rPr>
        <w:t>m</w:t>
      </w:r>
      <w:r w:rsidR="00D458CE" w:rsidRPr="00D458CE">
        <w:rPr>
          <w:vertAlign w:val="superscript"/>
          <w:lang w:val="en-GB"/>
        </w:rPr>
        <w:t>3</w:t>
      </w:r>
      <w:r>
        <w:rPr>
          <w:lang w:val="en-GB"/>
        </w:rPr>
        <w:t>/h have been found to enhance operations. Only one polymer is being used for the dewatering.</w:t>
      </w:r>
    </w:p>
    <w:p w14:paraId="3F53A642" w14:textId="77777777" w:rsidR="004A1C19" w:rsidRDefault="004A1C19" w:rsidP="00D158EE">
      <w:pPr>
        <w:tabs>
          <w:tab w:val="left" w:pos="6660"/>
        </w:tabs>
        <w:rPr>
          <w:lang w:val="en-GB"/>
        </w:rPr>
      </w:pPr>
      <w:r>
        <w:rPr>
          <w:lang w:val="en-GB"/>
        </w:rPr>
        <w:t>The concentration 0,20% returns (in solid form) 0,5 kg powder/ 250 liters complete solution.</w:t>
      </w:r>
    </w:p>
    <w:p w14:paraId="071DF531" w14:textId="77777777" w:rsidR="004A1C19" w:rsidRDefault="004A1C19" w:rsidP="00D158EE">
      <w:pPr>
        <w:tabs>
          <w:tab w:val="left" w:pos="6660"/>
        </w:tabs>
        <w:rPr>
          <w:lang w:val="en-GB"/>
        </w:rPr>
      </w:pPr>
      <w:r>
        <w:rPr>
          <w:lang w:val="en-GB"/>
        </w:rPr>
        <w:t>867 x 0,5 kg returns a consumption of polymers of roughly 400 kg/season.</w:t>
      </w:r>
    </w:p>
    <w:p w14:paraId="235409A8" w14:textId="77777777" w:rsidR="004A1C19" w:rsidRPr="004A1C19" w:rsidRDefault="004A1C19" w:rsidP="00D158EE">
      <w:pPr>
        <w:tabs>
          <w:tab w:val="left" w:pos="6660"/>
        </w:tabs>
        <w:rPr>
          <w:lang w:val="en-GB"/>
        </w:rPr>
      </w:pPr>
      <w:r>
        <w:rPr>
          <w:lang w:val="en-GB"/>
        </w:rPr>
        <w:t>Total cost (if the kg price of polymers is about 2,5-3 €) = 1 200 €</w:t>
      </w:r>
    </w:p>
    <w:p w14:paraId="6A0335FD" w14:textId="77777777" w:rsidR="00030D7E" w:rsidRDefault="00030D7E" w:rsidP="00D158EE">
      <w:pPr>
        <w:tabs>
          <w:tab w:val="left" w:pos="6660"/>
        </w:tabs>
        <w:rPr>
          <w:lang w:val="en-GB"/>
        </w:rPr>
      </w:pPr>
    </w:p>
    <w:p w14:paraId="183B2173" w14:textId="77777777" w:rsidR="00CF331D" w:rsidRPr="004A1C19" w:rsidRDefault="00CF331D" w:rsidP="00D158EE">
      <w:pPr>
        <w:tabs>
          <w:tab w:val="left" w:pos="6660"/>
        </w:tabs>
        <w:rPr>
          <w:lang w:val="en-GB"/>
        </w:rPr>
      </w:pPr>
      <w:r>
        <w:rPr>
          <w:lang w:val="en-GB"/>
        </w:rPr>
        <w:t>In total for the year 2013</w:t>
      </w:r>
      <w:r w:rsidR="00E82C65">
        <w:rPr>
          <w:lang w:val="en-GB"/>
        </w:rPr>
        <w:t xml:space="preserve">, a volume of 6600 </w:t>
      </w:r>
      <w:r w:rsidR="00D458CE">
        <w:rPr>
          <w:lang w:val="en-GB"/>
        </w:rPr>
        <w:t>m</w:t>
      </w:r>
      <w:r w:rsidR="00D458CE" w:rsidRPr="00D458CE">
        <w:rPr>
          <w:vertAlign w:val="superscript"/>
          <w:lang w:val="en-GB"/>
        </w:rPr>
        <w:t>3</w:t>
      </w:r>
      <w:r w:rsidR="00E82C65">
        <w:rPr>
          <w:lang w:val="en-GB"/>
        </w:rPr>
        <w:t xml:space="preserve"> external sludge was treated. Dry matter level before dewatering was observed to 1% and after 27%. Electricity for the dewatering of 1 </w:t>
      </w:r>
      <w:r w:rsidR="004959EE">
        <w:rPr>
          <w:lang w:val="en-GB"/>
        </w:rPr>
        <w:t>m</w:t>
      </w:r>
      <w:r w:rsidR="004959EE" w:rsidRPr="004959EE">
        <w:rPr>
          <w:vertAlign w:val="superscript"/>
          <w:lang w:val="en-GB"/>
        </w:rPr>
        <w:t>3</w:t>
      </w:r>
      <w:r w:rsidR="00E82C65">
        <w:rPr>
          <w:lang w:val="en-GB"/>
        </w:rPr>
        <w:t xml:space="preserve"> sludge amounted to 2,12 kWh/</w:t>
      </w:r>
      <w:r w:rsidR="00D458CE">
        <w:rPr>
          <w:lang w:val="en-GB"/>
        </w:rPr>
        <w:t>m</w:t>
      </w:r>
      <w:r w:rsidR="00D458CE" w:rsidRPr="00D458CE">
        <w:rPr>
          <w:vertAlign w:val="superscript"/>
          <w:lang w:val="en-GB"/>
        </w:rPr>
        <w:t>3</w:t>
      </w:r>
      <w:r w:rsidR="00E82C65">
        <w:rPr>
          <w:lang w:val="en-GB"/>
        </w:rPr>
        <w:t>. The cost for chemicals (polymers) was estimated to 0,2 €/</w:t>
      </w:r>
      <w:r w:rsidR="00D458CE">
        <w:rPr>
          <w:lang w:val="en-GB"/>
        </w:rPr>
        <w:t>m</w:t>
      </w:r>
      <w:r w:rsidR="00D458CE" w:rsidRPr="00D458CE">
        <w:rPr>
          <w:vertAlign w:val="superscript"/>
          <w:lang w:val="en-GB"/>
        </w:rPr>
        <w:t>3</w:t>
      </w:r>
      <w:r w:rsidR="00E82C65">
        <w:rPr>
          <w:lang w:val="en-GB"/>
        </w:rPr>
        <w:t>.</w:t>
      </w:r>
    </w:p>
    <w:p w14:paraId="2F7EF9E4" w14:textId="77777777" w:rsidR="00655B5B" w:rsidRPr="00CF331D" w:rsidRDefault="00655B5B" w:rsidP="00D158EE">
      <w:pPr>
        <w:tabs>
          <w:tab w:val="left" w:pos="6660"/>
          <w:tab w:val="left" w:pos="7200"/>
        </w:tabs>
        <w:rPr>
          <w:lang w:val="en-GB"/>
        </w:rPr>
      </w:pPr>
    </w:p>
    <w:p w14:paraId="354573C0" w14:textId="77777777" w:rsidR="00D158EE" w:rsidRPr="00D458CE" w:rsidRDefault="00D158EE" w:rsidP="00D158EE">
      <w:pPr>
        <w:tabs>
          <w:tab w:val="left" w:pos="6660"/>
          <w:tab w:val="left" w:pos="7200"/>
        </w:tabs>
        <w:rPr>
          <w:lang w:val="en-GB"/>
        </w:rPr>
      </w:pPr>
    </w:p>
    <w:p w14:paraId="44765102" w14:textId="77777777" w:rsidR="000E4D0D" w:rsidRPr="00E82C65" w:rsidRDefault="000E4D0D" w:rsidP="000E4D0D">
      <w:pPr>
        <w:jc w:val="both"/>
        <w:rPr>
          <w:rFonts w:eastAsia="Times New Roman"/>
          <w:b/>
          <w:lang w:val="en-GB"/>
        </w:rPr>
      </w:pPr>
      <w:r w:rsidRPr="00E82C65">
        <w:rPr>
          <w:rFonts w:eastAsia="Times New Roman"/>
          <w:b/>
          <w:lang w:val="en-GB"/>
        </w:rPr>
        <w:t xml:space="preserve">Composting and use </w:t>
      </w:r>
      <w:r w:rsidR="003678A2" w:rsidRPr="00E82C65">
        <w:rPr>
          <w:rFonts w:eastAsia="Times New Roman"/>
          <w:b/>
          <w:lang w:val="en-GB"/>
        </w:rPr>
        <w:t>i</w:t>
      </w:r>
      <w:r w:rsidRPr="00E82C65">
        <w:rPr>
          <w:rFonts w:eastAsia="Times New Roman"/>
          <w:b/>
          <w:lang w:val="en-GB"/>
        </w:rPr>
        <w:t>n agriculture</w:t>
      </w:r>
    </w:p>
    <w:p w14:paraId="0A0EA5C7" w14:textId="77777777" w:rsidR="000E4D0D" w:rsidRPr="00E82C65" w:rsidRDefault="000E4D0D">
      <w:pPr>
        <w:rPr>
          <w:vertAlign w:val="superscript"/>
          <w:lang w:val="en-GB"/>
        </w:rPr>
      </w:pPr>
    </w:p>
    <w:p w14:paraId="6EFA73EB" w14:textId="77777777" w:rsidR="00F25EB2" w:rsidRPr="00E82C65" w:rsidRDefault="00E82C65">
      <w:pPr>
        <w:rPr>
          <w:lang w:val="en-GB"/>
        </w:rPr>
      </w:pPr>
      <w:r w:rsidRPr="00E82C65">
        <w:rPr>
          <w:lang w:val="en-GB"/>
        </w:rPr>
        <w:t>The table below shows t</w:t>
      </w:r>
      <w:r>
        <w:rPr>
          <w:lang w:val="en-GB"/>
        </w:rPr>
        <w:t xml:space="preserve">he level of metals and nutrients in the external sludge compared to current legislations. </w:t>
      </w:r>
      <w:r w:rsidRPr="00E82C65">
        <w:rPr>
          <w:lang w:val="en-GB"/>
        </w:rPr>
        <w:t>The increased metal levels mean that the sludge cannot b</w:t>
      </w:r>
      <w:r>
        <w:rPr>
          <w:lang w:val="en-GB"/>
        </w:rPr>
        <w:t xml:space="preserve">e dispersed on arable land. The low nutrient content also </w:t>
      </w:r>
      <w:r w:rsidR="004959EE">
        <w:rPr>
          <w:lang w:val="en-GB"/>
        </w:rPr>
        <w:t>signals that the sludge wouldn’t, in any case, be suitable for this purpose</w:t>
      </w:r>
      <w:r>
        <w:rPr>
          <w:lang w:val="en-GB"/>
        </w:rPr>
        <w:t xml:space="preserve">. </w:t>
      </w:r>
      <w:r w:rsidRPr="00E82C65">
        <w:rPr>
          <w:lang w:val="en-GB"/>
        </w:rPr>
        <w:t>The advantage is, however, that the metal content from t</w:t>
      </w:r>
      <w:r>
        <w:rPr>
          <w:lang w:val="en-GB"/>
        </w:rPr>
        <w:t xml:space="preserve">he WWTP </w:t>
      </w:r>
      <w:r w:rsidR="004959EE">
        <w:rPr>
          <w:lang w:val="en-GB"/>
        </w:rPr>
        <w:t>is</w:t>
      </w:r>
      <w:r>
        <w:rPr>
          <w:lang w:val="en-GB"/>
        </w:rPr>
        <w:t xml:space="preserve"> reduced since the external sludge has been treated in a different process. The chances that th</w:t>
      </w:r>
      <w:r w:rsidR="004959EE">
        <w:rPr>
          <w:lang w:val="en-GB"/>
        </w:rPr>
        <w:t>e</w:t>
      </w:r>
      <w:r>
        <w:rPr>
          <w:lang w:val="en-GB"/>
        </w:rPr>
        <w:t xml:space="preserve"> </w:t>
      </w:r>
      <w:r w:rsidR="004959EE">
        <w:rPr>
          <w:lang w:val="en-GB"/>
        </w:rPr>
        <w:t xml:space="preserve">outgoing sludge from the WWTP </w:t>
      </w:r>
      <w:r>
        <w:rPr>
          <w:lang w:val="en-GB"/>
        </w:rPr>
        <w:t>will be better suited for dispersal on arable land will be increased.</w:t>
      </w:r>
    </w:p>
    <w:p w14:paraId="193DFA28" w14:textId="77777777" w:rsidR="00655B5B" w:rsidRPr="0046418E" w:rsidRDefault="00655B5B">
      <w:pPr>
        <w:rPr>
          <w:lang w:val="en-GB"/>
        </w:rPr>
      </w:pPr>
    </w:p>
    <w:p w14:paraId="79B286B4" w14:textId="77777777" w:rsidR="00E82C65" w:rsidRPr="00E82C65" w:rsidRDefault="00E82C65" w:rsidP="00E82C65">
      <w:pPr>
        <w:pStyle w:val="Billedtekst"/>
        <w:keepNext/>
        <w:rPr>
          <w:lang w:val="en-US"/>
        </w:rPr>
      </w:pPr>
      <w:r w:rsidRPr="00E82C65">
        <w:rPr>
          <w:lang w:val="en-GB"/>
        </w:rPr>
        <w:t xml:space="preserve">Table </w:t>
      </w:r>
      <w:r>
        <w:fldChar w:fldCharType="begin"/>
      </w:r>
      <w:r w:rsidRPr="00E82C65">
        <w:rPr>
          <w:lang w:val="en-GB"/>
        </w:rPr>
        <w:instrText xml:space="preserve"> SEQ Table \* ARABIC </w:instrText>
      </w:r>
      <w:r>
        <w:fldChar w:fldCharType="separate"/>
      </w:r>
      <w:r w:rsidR="0077122E">
        <w:rPr>
          <w:noProof/>
          <w:lang w:val="en-GB"/>
        </w:rPr>
        <w:t>4</w:t>
      </w:r>
      <w:r>
        <w:fldChar w:fldCharType="end"/>
      </w:r>
      <w:r w:rsidRPr="00E82C65">
        <w:rPr>
          <w:lang w:val="en-GB"/>
        </w:rPr>
        <w:t>. Comparison of legislation t</w:t>
      </w:r>
      <w:r>
        <w:rPr>
          <w:lang w:val="en-GB"/>
        </w:rPr>
        <w:t>hresholds for metal content with the content at Hörby WWTP</w:t>
      </w:r>
      <w:r w:rsidR="00D458CE">
        <w:rPr>
          <w:lang w:val="en-GB"/>
        </w:rPr>
        <w:t xml:space="preserve"> after the pilot plant evaluation</w:t>
      </w:r>
      <w:r>
        <w:rPr>
          <w:lang w:val="en-GB"/>
        </w:rPr>
        <w:t xml:space="preserve"> </w:t>
      </w:r>
      <w:r w:rsidRPr="00E82C65">
        <w:rPr>
          <w:lang w:val="en-GB"/>
        </w:rPr>
        <w:t xml:space="preserve">(mg/kg </w:t>
      </w:r>
      <w:r>
        <w:rPr>
          <w:lang w:val="en-GB"/>
        </w:rPr>
        <w:t>dry matter</w:t>
      </w:r>
      <w:r w:rsidRPr="00E82C65">
        <w:rPr>
          <w:lang w:val="en-GB"/>
        </w:rPr>
        <w:t>)</w:t>
      </w:r>
    </w:p>
    <w:tbl>
      <w:tblPr>
        <w:tblStyle w:val="Gittertabel6-farverig-farve1"/>
        <w:tblW w:w="7508" w:type="dxa"/>
        <w:tblLook w:val="04A0" w:firstRow="1" w:lastRow="0" w:firstColumn="1" w:lastColumn="0" w:noHBand="0" w:noVBand="1"/>
      </w:tblPr>
      <w:tblGrid>
        <w:gridCol w:w="1285"/>
        <w:gridCol w:w="1971"/>
        <w:gridCol w:w="1984"/>
        <w:gridCol w:w="2268"/>
      </w:tblGrid>
      <w:tr w:rsidR="00655B5B" w:rsidRPr="0046418E" w14:paraId="10E7ABE6" w14:textId="77777777" w:rsidTr="00771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0E68DBE" w14:textId="77777777" w:rsidR="00655B5B" w:rsidRPr="00E82C65" w:rsidRDefault="00655B5B" w:rsidP="003D7E3E">
            <w:pPr>
              <w:rPr>
                <w:rFonts w:eastAsia="Times New Roman"/>
                <w:lang w:val="en-GB"/>
              </w:rPr>
            </w:pPr>
          </w:p>
        </w:tc>
        <w:tc>
          <w:tcPr>
            <w:tcW w:w="1971" w:type="dxa"/>
          </w:tcPr>
          <w:p w14:paraId="37D890A9" w14:textId="77777777" w:rsidR="00655B5B" w:rsidRPr="00E82C65" w:rsidRDefault="00E82C65" w:rsidP="003D7E3E">
            <w:pPr>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E82C65">
              <w:rPr>
                <w:rFonts w:eastAsia="Times New Roman"/>
                <w:lang w:val="en-US"/>
              </w:rPr>
              <w:t>Threshold current legislation</w:t>
            </w:r>
            <w:r w:rsidR="00655B5B" w:rsidRPr="00E82C65">
              <w:rPr>
                <w:rFonts w:eastAsia="Times New Roman"/>
                <w:lang w:val="en-US"/>
              </w:rPr>
              <w:t xml:space="preserve"> </w:t>
            </w:r>
          </w:p>
        </w:tc>
        <w:tc>
          <w:tcPr>
            <w:tcW w:w="1984" w:type="dxa"/>
          </w:tcPr>
          <w:p w14:paraId="0A3266AF" w14:textId="77777777" w:rsidR="00655B5B" w:rsidRPr="00E607EC" w:rsidRDefault="00E82C65" w:rsidP="003D7E3E">
            <w:pPr>
              <w:cnfStyle w:val="100000000000" w:firstRow="1"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Threshold proposed legislation</w:t>
            </w:r>
            <w:r w:rsidR="00655B5B">
              <w:rPr>
                <w:rFonts w:eastAsia="Times New Roman"/>
                <w:lang w:val="en-US"/>
              </w:rPr>
              <w:t xml:space="preserve"> (2030)</w:t>
            </w:r>
          </w:p>
        </w:tc>
        <w:tc>
          <w:tcPr>
            <w:tcW w:w="2268" w:type="dxa"/>
          </w:tcPr>
          <w:p w14:paraId="4A99FF65" w14:textId="77777777" w:rsidR="00655B5B" w:rsidRPr="00E82C65" w:rsidRDefault="00E82C65" w:rsidP="00E82C65">
            <w:pPr>
              <w:cnfStyle w:val="100000000000" w:firstRow="1" w:lastRow="0" w:firstColumn="0" w:lastColumn="0" w:oddVBand="0" w:evenVBand="0" w:oddHBand="0" w:evenHBand="0" w:firstRowFirstColumn="0" w:firstRowLastColumn="0" w:lastRowFirstColumn="0" w:lastRowLastColumn="0"/>
              <w:rPr>
                <w:rFonts w:eastAsia="Times New Roman"/>
                <w:lang w:val="en-GB"/>
              </w:rPr>
            </w:pPr>
            <w:r w:rsidRPr="00E82C65">
              <w:rPr>
                <w:rFonts w:eastAsia="Times New Roman"/>
                <w:lang w:val="en-GB"/>
              </w:rPr>
              <w:t>Metal content dewatered external sludge</w:t>
            </w:r>
            <w:r>
              <w:rPr>
                <w:rFonts w:eastAsia="Times New Roman"/>
                <w:lang w:val="en-GB"/>
              </w:rPr>
              <w:t xml:space="preserve"> (pilot plant)</w:t>
            </w:r>
          </w:p>
        </w:tc>
      </w:tr>
      <w:tr w:rsidR="00655B5B" w:rsidRPr="007F7F33" w14:paraId="3D4BA579"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2BA40BE" w14:textId="77777777" w:rsidR="00655B5B" w:rsidRPr="007F7F33" w:rsidRDefault="00655B5B" w:rsidP="003D7E3E">
            <w:pPr>
              <w:rPr>
                <w:rFonts w:eastAsia="Times New Roman"/>
                <w:lang w:val="en-US"/>
              </w:rPr>
            </w:pPr>
            <w:r w:rsidRPr="007F7F33">
              <w:rPr>
                <w:rFonts w:eastAsia="Times New Roman"/>
                <w:lang w:val="en-US"/>
              </w:rPr>
              <w:t>Pb</w:t>
            </w:r>
          </w:p>
        </w:tc>
        <w:tc>
          <w:tcPr>
            <w:tcW w:w="1971" w:type="dxa"/>
          </w:tcPr>
          <w:p w14:paraId="5E52769D"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F7F33">
              <w:rPr>
                <w:rFonts w:eastAsia="Times New Roman"/>
                <w:lang w:val="en-US"/>
              </w:rPr>
              <w:t>100</w:t>
            </w:r>
          </w:p>
        </w:tc>
        <w:tc>
          <w:tcPr>
            <w:tcW w:w="1984" w:type="dxa"/>
          </w:tcPr>
          <w:p w14:paraId="1C9D4AB7"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25</w:t>
            </w:r>
          </w:p>
        </w:tc>
        <w:tc>
          <w:tcPr>
            <w:tcW w:w="2268" w:type="dxa"/>
          </w:tcPr>
          <w:p w14:paraId="5948149D"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11</w:t>
            </w:r>
          </w:p>
        </w:tc>
      </w:tr>
      <w:tr w:rsidR="00655B5B" w:rsidRPr="007F7F33" w14:paraId="5CEA2FA1" w14:textId="77777777" w:rsidTr="0077122E">
        <w:tc>
          <w:tcPr>
            <w:cnfStyle w:val="001000000000" w:firstRow="0" w:lastRow="0" w:firstColumn="1" w:lastColumn="0" w:oddVBand="0" w:evenVBand="0" w:oddHBand="0" w:evenHBand="0" w:firstRowFirstColumn="0" w:firstRowLastColumn="0" w:lastRowFirstColumn="0" w:lastRowLastColumn="0"/>
            <w:tcW w:w="1285" w:type="dxa"/>
          </w:tcPr>
          <w:p w14:paraId="1A17F604" w14:textId="77777777" w:rsidR="00655B5B" w:rsidRPr="007F7F33" w:rsidRDefault="00655B5B" w:rsidP="003D7E3E">
            <w:pPr>
              <w:rPr>
                <w:rFonts w:eastAsia="Times New Roman"/>
                <w:lang w:val="en-US"/>
              </w:rPr>
            </w:pPr>
            <w:r w:rsidRPr="007F7F33">
              <w:rPr>
                <w:rFonts w:eastAsia="Times New Roman"/>
                <w:lang w:val="en-US"/>
              </w:rPr>
              <w:t>Cd</w:t>
            </w:r>
          </w:p>
        </w:tc>
        <w:tc>
          <w:tcPr>
            <w:tcW w:w="1971" w:type="dxa"/>
          </w:tcPr>
          <w:p w14:paraId="2445AFE0"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F7F33">
              <w:rPr>
                <w:rFonts w:eastAsia="Times New Roman"/>
                <w:lang w:val="en-US"/>
              </w:rPr>
              <w:t>2</w:t>
            </w:r>
          </w:p>
        </w:tc>
        <w:tc>
          <w:tcPr>
            <w:tcW w:w="1984" w:type="dxa"/>
          </w:tcPr>
          <w:p w14:paraId="2078F599"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0,8</w:t>
            </w:r>
          </w:p>
        </w:tc>
        <w:tc>
          <w:tcPr>
            <w:tcW w:w="2268" w:type="dxa"/>
          </w:tcPr>
          <w:p w14:paraId="5B72C486"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0,70</w:t>
            </w:r>
          </w:p>
        </w:tc>
      </w:tr>
      <w:tr w:rsidR="00655B5B" w:rsidRPr="007F7F33" w14:paraId="0CC552C4"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1F32235C" w14:textId="77777777" w:rsidR="00655B5B" w:rsidRPr="007F7F33" w:rsidRDefault="00655B5B" w:rsidP="003D7E3E">
            <w:pPr>
              <w:rPr>
                <w:rFonts w:eastAsia="Times New Roman"/>
                <w:lang w:val="en-US"/>
              </w:rPr>
            </w:pPr>
            <w:r w:rsidRPr="007F7F33">
              <w:rPr>
                <w:rFonts w:eastAsia="Times New Roman"/>
                <w:lang w:val="en-US"/>
              </w:rPr>
              <w:lastRenderedPageBreak/>
              <w:t>Cu</w:t>
            </w:r>
          </w:p>
        </w:tc>
        <w:tc>
          <w:tcPr>
            <w:tcW w:w="1971" w:type="dxa"/>
          </w:tcPr>
          <w:p w14:paraId="61833B2A"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F7F33">
              <w:rPr>
                <w:rFonts w:eastAsia="Times New Roman"/>
                <w:lang w:val="en-US"/>
              </w:rPr>
              <w:t>600</w:t>
            </w:r>
          </w:p>
        </w:tc>
        <w:tc>
          <w:tcPr>
            <w:tcW w:w="1984" w:type="dxa"/>
          </w:tcPr>
          <w:p w14:paraId="0281A3B0"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475</w:t>
            </w:r>
          </w:p>
        </w:tc>
        <w:tc>
          <w:tcPr>
            <w:tcW w:w="2268" w:type="dxa"/>
          </w:tcPr>
          <w:p w14:paraId="427139DB"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624</w:t>
            </w:r>
          </w:p>
        </w:tc>
      </w:tr>
      <w:tr w:rsidR="00655B5B" w:rsidRPr="007F7F33" w14:paraId="0863D0BF" w14:textId="77777777" w:rsidTr="0077122E">
        <w:tc>
          <w:tcPr>
            <w:cnfStyle w:val="001000000000" w:firstRow="0" w:lastRow="0" w:firstColumn="1" w:lastColumn="0" w:oddVBand="0" w:evenVBand="0" w:oddHBand="0" w:evenHBand="0" w:firstRowFirstColumn="0" w:firstRowLastColumn="0" w:lastRowFirstColumn="0" w:lastRowLastColumn="0"/>
            <w:tcW w:w="1285" w:type="dxa"/>
          </w:tcPr>
          <w:p w14:paraId="0904E945" w14:textId="77777777" w:rsidR="00655B5B" w:rsidRPr="007F7F33" w:rsidRDefault="00655B5B" w:rsidP="003D7E3E">
            <w:pPr>
              <w:rPr>
                <w:rFonts w:eastAsia="Times New Roman"/>
                <w:lang w:val="en-US"/>
              </w:rPr>
            </w:pPr>
            <w:r w:rsidRPr="007F7F33">
              <w:rPr>
                <w:rFonts w:eastAsia="Times New Roman"/>
                <w:lang w:val="en-US"/>
              </w:rPr>
              <w:t>Cr</w:t>
            </w:r>
          </w:p>
        </w:tc>
        <w:tc>
          <w:tcPr>
            <w:tcW w:w="1971" w:type="dxa"/>
          </w:tcPr>
          <w:p w14:paraId="1C75BB29"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F7F33">
              <w:rPr>
                <w:rFonts w:eastAsia="Times New Roman"/>
                <w:lang w:val="en-US"/>
              </w:rPr>
              <w:t>100</w:t>
            </w:r>
          </w:p>
        </w:tc>
        <w:tc>
          <w:tcPr>
            <w:tcW w:w="1984" w:type="dxa"/>
          </w:tcPr>
          <w:p w14:paraId="6B99C51F"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35</w:t>
            </w:r>
          </w:p>
        </w:tc>
        <w:tc>
          <w:tcPr>
            <w:tcW w:w="2268" w:type="dxa"/>
          </w:tcPr>
          <w:p w14:paraId="052C1D11"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9,94</w:t>
            </w:r>
          </w:p>
        </w:tc>
      </w:tr>
      <w:tr w:rsidR="00655B5B" w:rsidRPr="007F7F33" w14:paraId="2B03FF66"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84BF25F" w14:textId="77777777" w:rsidR="00655B5B" w:rsidRPr="007F7F33" w:rsidRDefault="00655B5B" w:rsidP="003D7E3E">
            <w:pPr>
              <w:rPr>
                <w:rFonts w:eastAsia="Times New Roman"/>
                <w:lang w:val="en-US"/>
              </w:rPr>
            </w:pPr>
            <w:r w:rsidRPr="007F7F33">
              <w:rPr>
                <w:rFonts w:eastAsia="Times New Roman"/>
                <w:lang w:val="en-US"/>
              </w:rPr>
              <w:t>Hg</w:t>
            </w:r>
          </w:p>
        </w:tc>
        <w:tc>
          <w:tcPr>
            <w:tcW w:w="1971" w:type="dxa"/>
          </w:tcPr>
          <w:p w14:paraId="149E0F31"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F7F33">
              <w:rPr>
                <w:rFonts w:eastAsia="Times New Roman"/>
                <w:lang w:val="en-US"/>
              </w:rPr>
              <w:t>2,5</w:t>
            </w:r>
          </w:p>
        </w:tc>
        <w:tc>
          <w:tcPr>
            <w:tcW w:w="1984" w:type="dxa"/>
          </w:tcPr>
          <w:p w14:paraId="0EB974D7"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0,6</w:t>
            </w:r>
          </w:p>
        </w:tc>
        <w:tc>
          <w:tcPr>
            <w:tcW w:w="2268" w:type="dxa"/>
          </w:tcPr>
          <w:p w14:paraId="7BC40BC2"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0,32</w:t>
            </w:r>
          </w:p>
        </w:tc>
      </w:tr>
      <w:tr w:rsidR="00655B5B" w:rsidRPr="007F7F33" w14:paraId="64892D49" w14:textId="77777777" w:rsidTr="0077122E">
        <w:tc>
          <w:tcPr>
            <w:cnfStyle w:val="001000000000" w:firstRow="0" w:lastRow="0" w:firstColumn="1" w:lastColumn="0" w:oddVBand="0" w:evenVBand="0" w:oddHBand="0" w:evenHBand="0" w:firstRowFirstColumn="0" w:firstRowLastColumn="0" w:lastRowFirstColumn="0" w:lastRowLastColumn="0"/>
            <w:tcW w:w="1285" w:type="dxa"/>
          </w:tcPr>
          <w:p w14:paraId="5369B183" w14:textId="77777777" w:rsidR="00655B5B" w:rsidRPr="007F7F33" w:rsidRDefault="00655B5B" w:rsidP="003D7E3E">
            <w:pPr>
              <w:rPr>
                <w:rFonts w:eastAsia="Times New Roman"/>
                <w:lang w:val="en-US"/>
              </w:rPr>
            </w:pPr>
            <w:r w:rsidRPr="007F7F33">
              <w:rPr>
                <w:rFonts w:eastAsia="Times New Roman"/>
                <w:lang w:val="en-US"/>
              </w:rPr>
              <w:t>Ni</w:t>
            </w:r>
          </w:p>
        </w:tc>
        <w:tc>
          <w:tcPr>
            <w:tcW w:w="1971" w:type="dxa"/>
          </w:tcPr>
          <w:p w14:paraId="18CBD70B"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F7F33">
              <w:rPr>
                <w:rFonts w:eastAsia="Times New Roman"/>
                <w:lang w:val="en-US"/>
              </w:rPr>
              <w:t>50</w:t>
            </w:r>
          </w:p>
        </w:tc>
        <w:tc>
          <w:tcPr>
            <w:tcW w:w="1984" w:type="dxa"/>
          </w:tcPr>
          <w:p w14:paraId="5F057C6A"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30</w:t>
            </w:r>
          </w:p>
        </w:tc>
        <w:tc>
          <w:tcPr>
            <w:tcW w:w="2268" w:type="dxa"/>
          </w:tcPr>
          <w:p w14:paraId="7082C9EB"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9,75</w:t>
            </w:r>
          </w:p>
        </w:tc>
      </w:tr>
      <w:tr w:rsidR="00655B5B" w:rsidRPr="007F7F33" w14:paraId="697F5754"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D9B3F87" w14:textId="77777777" w:rsidR="00655B5B" w:rsidRPr="007F7F33" w:rsidRDefault="00655B5B" w:rsidP="003D7E3E">
            <w:pPr>
              <w:rPr>
                <w:rFonts w:eastAsia="Times New Roman"/>
                <w:lang w:val="en-US"/>
              </w:rPr>
            </w:pPr>
            <w:r w:rsidRPr="007F7F33">
              <w:rPr>
                <w:rFonts w:eastAsia="Times New Roman"/>
                <w:lang w:val="en-US"/>
              </w:rPr>
              <w:t>Zn</w:t>
            </w:r>
          </w:p>
        </w:tc>
        <w:tc>
          <w:tcPr>
            <w:tcW w:w="1971" w:type="dxa"/>
          </w:tcPr>
          <w:p w14:paraId="47E12178"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F7F33">
              <w:rPr>
                <w:rFonts w:eastAsia="Times New Roman"/>
                <w:lang w:val="en-US"/>
              </w:rPr>
              <w:t>800</w:t>
            </w:r>
          </w:p>
        </w:tc>
        <w:tc>
          <w:tcPr>
            <w:tcW w:w="1984" w:type="dxa"/>
          </w:tcPr>
          <w:p w14:paraId="22CDC326"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700</w:t>
            </w:r>
          </w:p>
        </w:tc>
        <w:tc>
          <w:tcPr>
            <w:tcW w:w="2268" w:type="dxa"/>
          </w:tcPr>
          <w:p w14:paraId="4AC45861"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873</w:t>
            </w:r>
          </w:p>
        </w:tc>
      </w:tr>
      <w:tr w:rsidR="00655B5B" w:rsidRPr="007F7F33" w14:paraId="66CAA4F0" w14:textId="77777777" w:rsidTr="0077122E">
        <w:tc>
          <w:tcPr>
            <w:cnfStyle w:val="001000000000" w:firstRow="0" w:lastRow="0" w:firstColumn="1" w:lastColumn="0" w:oddVBand="0" w:evenVBand="0" w:oddHBand="0" w:evenHBand="0" w:firstRowFirstColumn="0" w:firstRowLastColumn="0" w:lastRowFirstColumn="0" w:lastRowLastColumn="0"/>
            <w:tcW w:w="1285" w:type="dxa"/>
          </w:tcPr>
          <w:p w14:paraId="55462667" w14:textId="77777777" w:rsidR="00655B5B" w:rsidRPr="007F7F33" w:rsidRDefault="00655B5B" w:rsidP="003D7E3E">
            <w:pPr>
              <w:rPr>
                <w:rFonts w:eastAsia="Times New Roman"/>
                <w:lang w:val="en-US"/>
              </w:rPr>
            </w:pPr>
            <w:r w:rsidRPr="007F7F33">
              <w:rPr>
                <w:rFonts w:eastAsia="Times New Roman"/>
                <w:lang w:val="en-US"/>
              </w:rPr>
              <w:t>NH</w:t>
            </w:r>
            <w:r w:rsidRPr="004959EE">
              <w:rPr>
                <w:rFonts w:eastAsia="Times New Roman"/>
                <w:vertAlign w:val="subscript"/>
                <w:lang w:val="en-US"/>
              </w:rPr>
              <w:t>4</w:t>
            </w:r>
            <w:r w:rsidRPr="007F7F33">
              <w:rPr>
                <w:rFonts w:eastAsia="Times New Roman"/>
                <w:lang w:val="en-US"/>
              </w:rPr>
              <w:t>-N</w:t>
            </w:r>
          </w:p>
        </w:tc>
        <w:tc>
          <w:tcPr>
            <w:tcW w:w="1971" w:type="dxa"/>
          </w:tcPr>
          <w:p w14:paraId="7F3C250A"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w:t>
            </w:r>
          </w:p>
        </w:tc>
        <w:tc>
          <w:tcPr>
            <w:tcW w:w="1984" w:type="dxa"/>
          </w:tcPr>
          <w:p w14:paraId="4165F8DA"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w:t>
            </w:r>
          </w:p>
        </w:tc>
        <w:tc>
          <w:tcPr>
            <w:tcW w:w="2268" w:type="dxa"/>
          </w:tcPr>
          <w:p w14:paraId="0008A5BB"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4,7</w:t>
            </w:r>
          </w:p>
        </w:tc>
      </w:tr>
      <w:tr w:rsidR="00655B5B" w:rsidRPr="007F7F33" w14:paraId="0B96C4F3"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7267943" w14:textId="77777777" w:rsidR="00655B5B" w:rsidRPr="007F7F33" w:rsidRDefault="00655B5B" w:rsidP="003D7E3E">
            <w:pPr>
              <w:rPr>
                <w:rFonts w:eastAsia="Times New Roman"/>
                <w:lang w:val="en-US"/>
              </w:rPr>
            </w:pPr>
            <w:r w:rsidRPr="007F7F33">
              <w:rPr>
                <w:rFonts w:eastAsia="Times New Roman"/>
                <w:lang w:val="en-US"/>
              </w:rPr>
              <w:t>N-tot</w:t>
            </w:r>
          </w:p>
        </w:tc>
        <w:tc>
          <w:tcPr>
            <w:tcW w:w="1971" w:type="dxa"/>
          </w:tcPr>
          <w:p w14:paraId="6A06B9EE"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w:t>
            </w:r>
          </w:p>
        </w:tc>
        <w:tc>
          <w:tcPr>
            <w:tcW w:w="1984" w:type="dxa"/>
          </w:tcPr>
          <w:p w14:paraId="1F17E150"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w:t>
            </w:r>
          </w:p>
        </w:tc>
        <w:tc>
          <w:tcPr>
            <w:tcW w:w="2268" w:type="dxa"/>
          </w:tcPr>
          <w:p w14:paraId="722B8B95"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32,7</w:t>
            </w:r>
          </w:p>
        </w:tc>
      </w:tr>
      <w:tr w:rsidR="00655B5B" w:rsidRPr="007F7F33" w14:paraId="4DE4B007" w14:textId="77777777" w:rsidTr="0077122E">
        <w:tc>
          <w:tcPr>
            <w:cnfStyle w:val="001000000000" w:firstRow="0" w:lastRow="0" w:firstColumn="1" w:lastColumn="0" w:oddVBand="0" w:evenVBand="0" w:oddHBand="0" w:evenHBand="0" w:firstRowFirstColumn="0" w:firstRowLastColumn="0" w:lastRowFirstColumn="0" w:lastRowLastColumn="0"/>
            <w:tcW w:w="1285" w:type="dxa"/>
          </w:tcPr>
          <w:p w14:paraId="320E4E75" w14:textId="77777777" w:rsidR="00655B5B" w:rsidRPr="007F7F33" w:rsidRDefault="00655B5B" w:rsidP="003D7E3E">
            <w:pPr>
              <w:rPr>
                <w:rFonts w:eastAsia="Times New Roman"/>
                <w:lang w:val="en-US"/>
              </w:rPr>
            </w:pPr>
            <w:r w:rsidRPr="007F7F33">
              <w:rPr>
                <w:rFonts w:eastAsia="Times New Roman"/>
                <w:lang w:val="en-US"/>
              </w:rPr>
              <w:t>P-tot</w:t>
            </w:r>
          </w:p>
        </w:tc>
        <w:tc>
          <w:tcPr>
            <w:tcW w:w="1971" w:type="dxa"/>
          </w:tcPr>
          <w:p w14:paraId="69E4B079"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w:t>
            </w:r>
          </w:p>
        </w:tc>
        <w:tc>
          <w:tcPr>
            <w:tcW w:w="1984" w:type="dxa"/>
          </w:tcPr>
          <w:p w14:paraId="05530739"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w:t>
            </w:r>
          </w:p>
        </w:tc>
        <w:tc>
          <w:tcPr>
            <w:tcW w:w="2268" w:type="dxa"/>
          </w:tcPr>
          <w:p w14:paraId="5D48D372"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6,7</w:t>
            </w:r>
          </w:p>
        </w:tc>
      </w:tr>
      <w:tr w:rsidR="00655B5B" w:rsidRPr="007F7F33" w14:paraId="42EAB2FF"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941E0CC" w14:textId="77777777" w:rsidR="00655B5B" w:rsidRPr="007F7F33" w:rsidRDefault="00655B5B" w:rsidP="003D7E3E">
            <w:pPr>
              <w:rPr>
                <w:rFonts w:eastAsia="Times New Roman"/>
                <w:lang w:val="en-US"/>
              </w:rPr>
            </w:pPr>
            <w:r w:rsidRPr="007F7F33">
              <w:rPr>
                <w:rFonts w:eastAsia="Times New Roman"/>
                <w:lang w:val="en-US"/>
              </w:rPr>
              <w:t>TS</w:t>
            </w:r>
          </w:p>
        </w:tc>
        <w:tc>
          <w:tcPr>
            <w:tcW w:w="1971" w:type="dxa"/>
          </w:tcPr>
          <w:p w14:paraId="4F59CD4C"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w:t>
            </w:r>
          </w:p>
        </w:tc>
        <w:tc>
          <w:tcPr>
            <w:tcW w:w="1984" w:type="dxa"/>
          </w:tcPr>
          <w:p w14:paraId="4325B89F"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w:t>
            </w:r>
          </w:p>
        </w:tc>
        <w:tc>
          <w:tcPr>
            <w:tcW w:w="2268" w:type="dxa"/>
          </w:tcPr>
          <w:p w14:paraId="192887B4" w14:textId="77777777" w:rsidR="00655B5B" w:rsidRPr="007F7F33" w:rsidRDefault="00655B5B" w:rsidP="003D7E3E">
            <w:pP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33</w:t>
            </w:r>
          </w:p>
        </w:tc>
      </w:tr>
      <w:tr w:rsidR="00655B5B" w:rsidRPr="007F7F33" w14:paraId="249C389D" w14:textId="77777777" w:rsidTr="0077122E">
        <w:tc>
          <w:tcPr>
            <w:cnfStyle w:val="001000000000" w:firstRow="0" w:lastRow="0" w:firstColumn="1" w:lastColumn="0" w:oddVBand="0" w:evenVBand="0" w:oddHBand="0" w:evenHBand="0" w:firstRowFirstColumn="0" w:firstRowLastColumn="0" w:lastRowFirstColumn="0" w:lastRowLastColumn="0"/>
            <w:tcW w:w="1285" w:type="dxa"/>
          </w:tcPr>
          <w:p w14:paraId="40E1B9BA" w14:textId="77777777" w:rsidR="00655B5B" w:rsidRPr="007F7F33" w:rsidRDefault="00655B5B" w:rsidP="003D7E3E">
            <w:pPr>
              <w:rPr>
                <w:rFonts w:eastAsia="Times New Roman"/>
                <w:lang w:val="en-US"/>
              </w:rPr>
            </w:pPr>
            <w:r>
              <w:rPr>
                <w:rFonts w:eastAsia="Times New Roman"/>
                <w:lang w:val="en-US"/>
              </w:rPr>
              <w:t>Cd/P-kvot</w:t>
            </w:r>
          </w:p>
        </w:tc>
        <w:tc>
          <w:tcPr>
            <w:tcW w:w="1971" w:type="dxa"/>
          </w:tcPr>
          <w:p w14:paraId="2E9EED49" w14:textId="77777777" w:rsidR="00655B5B"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1984" w:type="dxa"/>
          </w:tcPr>
          <w:p w14:paraId="2201E5C2" w14:textId="77777777" w:rsidR="00655B5B"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2268" w:type="dxa"/>
          </w:tcPr>
          <w:p w14:paraId="3DD80DF5" w14:textId="77777777" w:rsidR="00655B5B" w:rsidRPr="007F7F33" w:rsidRDefault="00655B5B" w:rsidP="003D7E3E">
            <w:pP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103</w:t>
            </w:r>
          </w:p>
        </w:tc>
      </w:tr>
    </w:tbl>
    <w:p w14:paraId="183492E3" w14:textId="77777777" w:rsidR="00655B5B" w:rsidRDefault="00655B5B"/>
    <w:p w14:paraId="33F3DC9E" w14:textId="77777777" w:rsidR="000D6CFD" w:rsidRDefault="000D6CFD"/>
    <w:p w14:paraId="2D635E2F" w14:textId="77777777" w:rsidR="000D6CFD" w:rsidRDefault="000D6CFD" w:rsidP="000D6CFD">
      <w:pPr>
        <w:rPr>
          <w:rFonts w:eastAsia="Times New Roman"/>
          <w:b/>
          <w:lang w:val="en-US"/>
        </w:rPr>
      </w:pPr>
      <w:r w:rsidRPr="000D6CFD">
        <w:rPr>
          <w:rFonts w:eastAsia="Times New Roman"/>
          <w:b/>
          <w:lang w:val="en-US"/>
        </w:rPr>
        <w:t>Energy, nutrients, carbon and economy in this approach</w:t>
      </w:r>
    </w:p>
    <w:p w14:paraId="5821012C" w14:textId="77777777" w:rsidR="0077122E" w:rsidRPr="0077122E" w:rsidRDefault="0077122E" w:rsidP="000D6CFD">
      <w:pPr>
        <w:rPr>
          <w:rFonts w:eastAsia="Times New Roman"/>
          <w:lang w:val="en-US"/>
        </w:rPr>
      </w:pPr>
      <w:r>
        <w:rPr>
          <w:rFonts w:eastAsia="Times New Roman"/>
          <w:lang w:val="en-US"/>
        </w:rPr>
        <w:t>It is difficult to compare the current handling with an external handling of sludge since there exist very little data and the result will be heavily influenced by site characteristics</w:t>
      </w:r>
      <w:r w:rsidR="004959EE">
        <w:rPr>
          <w:rFonts w:eastAsia="Times New Roman"/>
          <w:lang w:val="en-US"/>
        </w:rPr>
        <w:t xml:space="preserve"> (</w:t>
      </w:r>
      <w:r w:rsidR="004959EE">
        <w:rPr>
          <w:rFonts w:eastAsia="Times New Roman"/>
          <w:lang w:val="en-US"/>
        </w:rPr>
        <w:fldChar w:fldCharType="begin"/>
      </w:r>
      <w:r w:rsidR="004959EE">
        <w:rPr>
          <w:rFonts w:eastAsia="Times New Roman"/>
          <w:lang w:val="en-US"/>
        </w:rPr>
        <w:instrText xml:space="preserve"> REF _Ref22805835 \h </w:instrText>
      </w:r>
      <w:r w:rsidR="004959EE">
        <w:rPr>
          <w:rFonts w:eastAsia="Times New Roman"/>
          <w:lang w:val="en-US"/>
        </w:rPr>
      </w:r>
      <w:r w:rsidR="004959EE">
        <w:rPr>
          <w:rFonts w:eastAsia="Times New Roman"/>
          <w:lang w:val="en-US"/>
        </w:rPr>
        <w:fldChar w:fldCharType="separate"/>
      </w:r>
      <w:r w:rsidR="004959EE" w:rsidRPr="0077122E">
        <w:rPr>
          <w:lang w:val="en-GB"/>
        </w:rPr>
        <w:t xml:space="preserve">Table </w:t>
      </w:r>
      <w:r w:rsidR="004959EE" w:rsidRPr="0077122E">
        <w:rPr>
          <w:noProof/>
          <w:lang w:val="en-GB"/>
        </w:rPr>
        <w:t>5</w:t>
      </w:r>
      <w:r w:rsidR="004959EE">
        <w:rPr>
          <w:rFonts w:eastAsia="Times New Roman"/>
          <w:lang w:val="en-US"/>
        </w:rPr>
        <w:fldChar w:fldCharType="end"/>
      </w:r>
      <w:r w:rsidR="004959EE">
        <w:rPr>
          <w:rFonts w:eastAsia="Times New Roman"/>
          <w:lang w:val="en-US"/>
        </w:rPr>
        <w:t>)</w:t>
      </w:r>
      <w:r>
        <w:rPr>
          <w:rFonts w:eastAsia="Times New Roman"/>
          <w:lang w:val="en-US"/>
        </w:rPr>
        <w:t xml:space="preserve">. </w:t>
      </w:r>
    </w:p>
    <w:p w14:paraId="0536D57F" w14:textId="77777777" w:rsidR="000D6CFD" w:rsidRPr="0081130D" w:rsidRDefault="000D6CFD" w:rsidP="000D6CFD">
      <w:pPr>
        <w:rPr>
          <w:rFonts w:eastAsia="Times New Roman"/>
          <w:b/>
          <w:lang w:val="en-US"/>
        </w:rPr>
      </w:pPr>
    </w:p>
    <w:p w14:paraId="23A91AD1" w14:textId="77777777" w:rsidR="0077122E" w:rsidRPr="0077122E" w:rsidRDefault="0077122E" w:rsidP="0077122E">
      <w:pPr>
        <w:pStyle w:val="Billedtekst"/>
        <w:keepNext/>
        <w:rPr>
          <w:lang w:val="en-GB"/>
        </w:rPr>
      </w:pPr>
      <w:bookmarkStart w:id="10" w:name="_Ref22805835"/>
      <w:r w:rsidRPr="0077122E">
        <w:rPr>
          <w:lang w:val="en-GB"/>
        </w:rPr>
        <w:t xml:space="preserve">Table </w:t>
      </w:r>
      <w:r>
        <w:fldChar w:fldCharType="begin"/>
      </w:r>
      <w:r w:rsidRPr="0077122E">
        <w:rPr>
          <w:lang w:val="en-GB"/>
        </w:rPr>
        <w:instrText xml:space="preserve"> SEQ Table \* ARABIC </w:instrText>
      </w:r>
      <w:r>
        <w:fldChar w:fldCharType="separate"/>
      </w:r>
      <w:r w:rsidRPr="0077122E">
        <w:rPr>
          <w:noProof/>
          <w:lang w:val="en-GB"/>
        </w:rPr>
        <w:t>5</w:t>
      </w:r>
      <w:r>
        <w:fldChar w:fldCharType="end"/>
      </w:r>
      <w:bookmarkEnd w:id="10"/>
      <w:r w:rsidRPr="0077122E">
        <w:rPr>
          <w:lang w:val="en-GB"/>
        </w:rPr>
        <w:t>. Summary of the a</w:t>
      </w:r>
      <w:r>
        <w:rPr>
          <w:lang w:val="en-GB"/>
        </w:rPr>
        <w:t>lternatives.</w:t>
      </w:r>
    </w:p>
    <w:tbl>
      <w:tblPr>
        <w:tblStyle w:val="Gittertabel6-farverig-farve1"/>
        <w:tblW w:w="0" w:type="auto"/>
        <w:tblLook w:val="04A0" w:firstRow="1" w:lastRow="0" w:firstColumn="1" w:lastColumn="0" w:noHBand="0" w:noVBand="1"/>
      </w:tblPr>
      <w:tblGrid>
        <w:gridCol w:w="1271"/>
        <w:gridCol w:w="3686"/>
        <w:gridCol w:w="4105"/>
      </w:tblGrid>
      <w:tr w:rsidR="008A7B35" w:rsidRPr="000D6CFD" w14:paraId="42F3A505" w14:textId="77777777" w:rsidTr="00771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7687D0" w14:textId="77777777" w:rsidR="000D6CFD" w:rsidRPr="0081130D" w:rsidRDefault="000D6CFD">
            <w:pPr>
              <w:rPr>
                <w:b w:val="0"/>
                <w:lang w:val="en-US"/>
              </w:rPr>
            </w:pPr>
          </w:p>
        </w:tc>
        <w:tc>
          <w:tcPr>
            <w:tcW w:w="3686" w:type="dxa"/>
          </w:tcPr>
          <w:p w14:paraId="4344FFC4" w14:textId="77777777" w:rsidR="000D6CFD" w:rsidRPr="000D6CFD" w:rsidRDefault="00D458CE">
            <w:pPr>
              <w:cnfStyle w:val="100000000000" w:firstRow="1" w:lastRow="0" w:firstColumn="0" w:lastColumn="0" w:oddVBand="0" w:evenVBand="0" w:oddHBand="0" w:evenHBand="0" w:firstRowFirstColumn="0" w:firstRowLastColumn="0" w:lastRowFirstColumn="0" w:lastRowLastColumn="0"/>
              <w:rPr>
                <w:b w:val="0"/>
              </w:rPr>
            </w:pPr>
            <w:r>
              <w:t>Current handling</w:t>
            </w:r>
          </w:p>
        </w:tc>
        <w:tc>
          <w:tcPr>
            <w:tcW w:w="4105" w:type="dxa"/>
          </w:tcPr>
          <w:p w14:paraId="4914EDCD" w14:textId="77777777" w:rsidR="000D6CFD" w:rsidRPr="000D6CFD" w:rsidRDefault="00D458CE">
            <w:pPr>
              <w:cnfStyle w:val="100000000000" w:firstRow="1" w:lastRow="0" w:firstColumn="0" w:lastColumn="0" w:oddVBand="0" w:evenVBand="0" w:oddHBand="0" w:evenHBand="0" w:firstRowFirstColumn="0" w:firstRowLastColumn="0" w:lastRowFirstColumn="0" w:lastRowLastColumn="0"/>
              <w:rPr>
                <w:b w:val="0"/>
              </w:rPr>
            </w:pPr>
            <w:r>
              <w:t>External handling of sludge</w:t>
            </w:r>
          </w:p>
        </w:tc>
      </w:tr>
      <w:tr w:rsidR="008A7B35" w:rsidRPr="0046418E" w14:paraId="0E90B616"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0E789A" w14:textId="77777777" w:rsidR="000D6CFD" w:rsidRPr="001332D6" w:rsidRDefault="000D6CFD">
            <w:pPr>
              <w:rPr>
                <w:b w:val="0"/>
              </w:rPr>
            </w:pPr>
            <w:r w:rsidRPr="001332D6">
              <w:t>Energy</w:t>
            </w:r>
          </w:p>
        </w:tc>
        <w:tc>
          <w:tcPr>
            <w:tcW w:w="3686" w:type="dxa"/>
          </w:tcPr>
          <w:p w14:paraId="7E355FDE" w14:textId="77777777" w:rsidR="000D6CFD" w:rsidRDefault="00D458CE">
            <w:pPr>
              <w:cnfStyle w:val="000000100000" w:firstRow="0" w:lastRow="0" w:firstColumn="0" w:lastColumn="0" w:oddVBand="0" w:evenVBand="0" w:oddHBand="1" w:evenHBand="0" w:firstRowFirstColumn="0" w:firstRowLastColumn="0" w:lastRowFirstColumn="0" w:lastRowLastColumn="0"/>
            </w:pPr>
            <w:r>
              <w:t xml:space="preserve">Amount of energy per cubic meter external sludge that is treated at the WWTP </w:t>
            </w:r>
            <w:r w:rsidR="003D11B1" w:rsidRPr="00655B5B">
              <w:t>(12,5 kWh/m</w:t>
            </w:r>
            <w:r w:rsidR="003D11B1" w:rsidRPr="00D458CE">
              <w:rPr>
                <w:vertAlign w:val="superscript"/>
              </w:rPr>
              <w:t>3</w:t>
            </w:r>
            <w:r w:rsidR="003D11B1" w:rsidRPr="00655B5B">
              <w:t xml:space="preserve"> – D</w:t>
            </w:r>
            <w:r>
              <w:t xml:space="preserve">anish EPA </w:t>
            </w:r>
            <w:r w:rsidR="003D11B1" w:rsidRPr="00655B5B">
              <w:t>1991)</w:t>
            </w:r>
          </w:p>
          <w:p w14:paraId="60ABC321" w14:textId="77777777" w:rsidR="001332D6" w:rsidRDefault="001332D6">
            <w:pPr>
              <w:cnfStyle w:val="000000100000" w:firstRow="0" w:lastRow="0" w:firstColumn="0" w:lastColumn="0" w:oddVBand="0" w:evenVBand="0" w:oddHBand="1" w:evenHBand="0" w:firstRowFirstColumn="0" w:firstRowLastColumn="0" w:lastRowFirstColumn="0" w:lastRowLastColumn="0"/>
            </w:pPr>
          </w:p>
        </w:tc>
        <w:tc>
          <w:tcPr>
            <w:tcW w:w="4105" w:type="dxa"/>
          </w:tcPr>
          <w:p w14:paraId="3869B004" w14:textId="77777777" w:rsidR="00337F0A" w:rsidRDefault="00D458CE" w:rsidP="00337F0A">
            <w:pPr>
              <w:cnfStyle w:val="000000100000" w:firstRow="0" w:lastRow="0" w:firstColumn="0" w:lastColumn="0" w:oddVBand="0" w:evenVBand="0" w:oddHBand="1" w:evenHBand="0" w:firstRowFirstColumn="0" w:firstRowLastColumn="0" w:lastRowFirstColumn="0" w:lastRowLastColumn="0"/>
            </w:pPr>
            <w:r>
              <w:t>Energy consumption is estimated to</w:t>
            </w:r>
            <w:r w:rsidR="001332D6">
              <w:t xml:space="preserve"> 2,12 kWh/</w:t>
            </w:r>
            <w:r>
              <w:t>m</w:t>
            </w:r>
            <w:r w:rsidRPr="00D458CE">
              <w:rPr>
                <w:vertAlign w:val="superscript"/>
              </w:rPr>
              <w:t>3</w:t>
            </w:r>
            <w:r w:rsidR="001332D6">
              <w:t xml:space="preserve"> </w:t>
            </w:r>
            <w:r>
              <w:t>external sludge to icnrease the level of dry matter from 1 to 27%</w:t>
            </w:r>
            <w:r w:rsidR="00215F04">
              <w:t xml:space="preserve"> (Municipality of Östersund facility). To this it must be added the energy consumption for treatment of the supernatant.</w:t>
            </w:r>
            <w:r w:rsidR="00337F0A">
              <w:t xml:space="preserve"> </w:t>
            </w:r>
          </w:p>
          <w:p w14:paraId="499259ED" w14:textId="77777777" w:rsidR="009745B2" w:rsidRDefault="009745B2">
            <w:pPr>
              <w:cnfStyle w:val="000000100000" w:firstRow="0" w:lastRow="0" w:firstColumn="0" w:lastColumn="0" w:oddVBand="0" w:evenVBand="0" w:oddHBand="1" w:evenHBand="0" w:firstRowFirstColumn="0" w:firstRowLastColumn="0" w:lastRowFirstColumn="0" w:lastRowLastColumn="0"/>
            </w:pPr>
          </w:p>
        </w:tc>
      </w:tr>
      <w:tr w:rsidR="001332D6" w:rsidRPr="0046418E" w14:paraId="712162CD" w14:textId="77777777" w:rsidTr="0077122E">
        <w:tc>
          <w:tcPr>
            <w:cnfStyle w:val="001000000000" w:firstRow="0" w:lastRow="0" w:firstColumn="1" w:lastColumn="0" w:oddVBand="0" w:evenVBand="0" w:oddHBand="0" w:evenHBand="0" w:firstRowFirstColumn="0" w:firstRowLastColumn="0" w:lastRowFirstColumn="0" w:lastRowLastColumn="0"/>
            <w:tcW w:w="1271" w:type="dxa"/>
          </w:tcPr>
          <w:p w14:paraId="60A62D6D" w14:textId="77777777" w:rsidR="001332D6" w:rsidRDefault="00215F04">
            <w:r>
              <w:t>Conclusion</w:t>
            </w:r>
          </w:p>
        </w:tc>
        <w:tc>
          <w:tcPr>
            <w:tcW w:w="7791" w:type="dxa"/>
            <w:gridSpan w:val="2"/>
          </w:tcPr>
          <w:p w14:paraId="62299AB8" w14:textId="77777777" w:rsidR="001332D6" w:rsidRDefault="00215F04">
            <w:pPr>
              <w:cnfStyle w:val="000000000000" w:firstRow="0" w:lastRow="0" w:firstColumn="0" w:lastColumn="0" w:oddVBand="0" w:evenVBand="0" w:oddHBand="0" w:evenHBand="0" w:firstRowFirstColumn="0" w:firstRowLastColumn="0" w:lastRowFirstColumn="0" w:lastRowLastColumn="0"/>
            </w:pPr>
            <w:r>
              <w:t xml:space="preserve">Current handling demands more/less energy than an external handling. </w:t>
            </w:r>
          </w:p>
        </w:tc>
      </w:tr>
      <w:tr w:rsidR="008A7B35" w:rsidRPr="0046418E" w14:paraId="75FFD112"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8D84A23" w14:textId="77777777" w:rsidR="000D6CFD" w:rsidRPr="001332D6" w:rsidRDefault="000D6CFD">
            <w:pPr>
              <w:rPr>
                <w:b w:val="0"/>
              </w:rPr>
            </w:pPr>
            <w:r w:rsidRPr="001332D6">
              <w:t>Nutriens</w:t>
            </w:r>
          </w:p>
        </w:tc>
        <w:tc>
          <w:tcPr>
            <w:tcW w:w="3686" w:type="dxa"/>
          </w:tcPr>
          <w:p w14:paraId="0CA0D757" w14:textId="77777777" w:rsidR="00215F04" w:rsidRDefault="00215F04">
            <w:pPr>
              <w:cnfStyle w:val="000000100000" w:firstRow="0" w:lastRow="0" w:firstColumn="0" w:lastColumn="0" w:oddVBand="0" w:evenVBand="0" w:oddHBand="1" w:evenHBand="0" w:firstRowFirstColumn="0" w:firstRowLastColumn="0" w:lastRowFirstColumn="0" w:lastRowLastColumn="0"/>
            </w:pPr>
            <w:r>
              <w:t>The nutrients are recovered and recirculated by dispersal on arabble land.</w:t>
            </w:r>
          </w:p>
          <w:p w14:paraId="1171E80B" w14:textId="77777777" w:rsidR="000D6CFD" w:rsidRDefault="000D6CFD">
            <w:pPr>
              <w:cnfStyle w:val="000000100000" w:firstRow="0" w:lastRow="0" w:firstColumn="0" w:lastColumn="0" w:oddVBand="0" w:evenVBand="0" w:oddHBand="1" w:evenHBand="0" w:firstRowFirstColumn="0" w:firstRowLastColumn="0" w:lastRowFirstColumn="0" w:lastRowLastColumn="0"/>
            </w:pPr>
          </w:p>
        </w:tc>
        <w:tc>
          <w:tcPr>
            <w:tcW w:w="4105" w:type="dxa"/>
          </w:tcPr>
          <w:p w14:paraId="59DFB3C1" w14:textId="77777777" w:rsidR="000D6CFD" w:rsidRDefault="00215F04">
            <w:pPr>
              <w:cnfStyle w:val="000000100000" w:firstRow="0" w:lastRow="0" w:firstColumn="0" w:lastColumn="0" w:oddVBand="0" w:evenVBand="0" w:oddHBand="1" w:evenHBand="0" w:firstRowFirstColumn="0" w:firstRowLastColumn="0" w:lastRowFirstColumn="0" w:lastRowLastColumn="0"/>
            </w:pPr>
            <w:r>
              <w:t xml:space="preserve">Since the dewatered sludge contains high levels of metals it cannot be dispersed on arable land. However, the prerequisites for a dispersal of the </w:t>
            </w:r>
            <w:r w:rsidR="00A167D0">
              <w:t xml:space="preserve">sludge carried by sewers to the WWTP are enhanced. </w:t>
            </w:r>
          </w:p>
        </w:tc>
      </w:tr>
      <w:tr w:rsidR="001332D6" w:rsidRPr="0046418E" w14:paraId="0ECEF778" w14:textId="77777777" w:rsidTr="0077122E">
        <w:tc>
          <w:tcPr>
            <w:cnfStyle w:val="001000000000" w:firstRow="0" w:lastRow="0" w:firstColumn="1" w:lastColumn="0" w:oddVBand="0" w:evenVBand="0" w:oddHBand="0" w:evenHBand="0" w:firstRowFirstColumn="0" w:firstRowLastColumn="0" w:lastRowFirstColumn="0" w:lastRowLastColumn="0"/>
            <w:tcW w:w="1271" w:type="dxa"/>
          </w:tcPr>
          <w:p w14:paraId="72049732" w14:textId="77777777" w:rsidR="001332D6" w:rsidRDefault="0077122E" w:rsidP="0015641F">
            <w:r>
              <w:t>Conclusion</w:t>
            </w:r>
          </w:p>
        </w:tc>
        <w:tc>
          <w:tcPr>
            <w:tcW w:w="7791" w:type="dxa"/>
            <w:gridSpan w:val="2"/>
          </w:tcPr>
          <w:p w14:paraId="35295C84" w14:textId="77777777" w:rsidR="001332D6" w:rsidRDefault="00A167D0" w:rsidP="0015641F">
            <w:pPr>
              <w:cnfStyle w:val="000000000000" w:firstRow="0" w:lastRow="0" w:firstColumn="0" w:lastColumn="0" w:oddVBand="0" w:evenVBand="0" w:oddHBand="0" w:evenHBand="0" w:firstRowFirstColumn="0" w:firstRowLastColumn="0" w:lastRowFirstColumn="0" w:lastRowLastColumn="0"/>
            </w:pPr>
            <w:r>
              <w:t>Both manners can increase or decrease the dispersal of sludge on arable land.</w:t>
            </w:r>
          </w:p>
        </w:tc>
      </w:tr>
      <w:tr w:rsidR="008A7B35" w14:paraId="451CEBE5"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4F85CF5" w14:textId="77777777" w:rsidR="000D6CFD" w:rsidRPr="001332D6" w:rsidRDefault="000D6CFD">
            <w:pPr>
              <w:rPr>
                <w:b w:val="0"/>
              </w:rPr>
            </w:pPr>
            <w:r w:rsidRPr="001332D6">
              <w:t>Carbon</w:t>
            </w:r>
          </w:p>
        </w:tc>
        <w:tc>
          <w:tcPr>
            <w:tcW w:w="3686" w:type="dxa"/>
          </w:tcPr>
          <w:p w14:paraId="3712FCD8" w14:textId="77777777" w:rsidR="0046418E" w:rsidRDefault="0046418E" w:rsidP="008A7B35">
            <w:pPr>
              <w:cnfStyle w:val="000000100000" w:firstRow="0" w:lastRow="0" w:firstColumn="0" w:lastColumn="0" w:oddVBand="0" w:evenVBand="0" w:oddHBand="1" w:evenHBand="0" w:firstRowFirstColumn="0" w:firstRowLastColumn="0" w:lastRowFirstColumn="0" w:lastRowLastColumn="0"/>
            </w:pPr>
            <w:r>
              <w:t>Spread on arable land. The reactive carbon is mineralized at the WWTP.</w:t>
            </w:r>
          </w:p>
          <w:p w14:paraId="6E7ABC23" w14:textId="77777777" w:rsidR="003D11B1" w:rsidRDefault="003D11B1" w:rsidP="008A7B35">
            <w:pPr>
              <w:cnfStyle w:val="000000100000" w:firstRow="0" w:lastRow="0" w:firstColumn="0" w:lastColumn="0" w:oddVBand="0" w:evenVBand="0" w:oddHBand="1" w:evenHBand="0" w:firstRowFirstColumn="0" w:firstRowLastColumn="0" w:lastRowFirstColumn="0" w:lastRowLastColumn="0"/>
            </w:pPr>
          </w:p>
        </w:tc>
        <w:tc>
          <w:tcPr>
            <w:tcW w:w="4105" w:type="dxa"/>
          </w:tcPr>
          <w:p w14:paraId="75908A77" w14:textId="77777777" w:rsidR="000D6CFD" w:rsidRDefault="0046418E">
            <w:pPr>
              <w:cnfStyle w:val="000000100000" w:firstRow="0" w:lastRow="0" w:firstColumn="0" w:lastColumn="0" w:oddVBand="0" w:evenVBand="0" w:oddHBand="1" w:evenHBand="0" w:firstRowFirstColumn="0" w:firstRowLastColumn="0" w:lastRowFirstColumn="0" w:lastRowLastColumn="0"/>
            </w:pPr>
            <w:r>
              <w:t>The external sludge will most likely be combusted and then the carbon will be transformed to carbondioxide instead of stored in the soil.</w:t>
            </w:r>
          </w:p>
        </w:tc>
      </w:tr>
      <w:tr w:rsidR="001332D6" w14:paraId="4872C64F" w14:textId="77777777" w:rsidTr="0077122E">
        <w:tc>
          <w:tcPr>
            <w:cnfStyle w:val="001000000000" w:firstRow="0" w:lastRow="0" w:firstColumn="1" w:lastColumn="0" w:oddVBand="0" w:evenVBand="0" w:oddHBand="0" w:evenHBand="0" w:firstRowFirstColumn="0" w:firstRowLastColumn="0" w:lastRowFirstColumn="0" w:lastRowLastColumn="0"/>
            <w:tcW w:w="1271" w:type="dxa"/>
          </w:tcPr>
          <w:p w14:paraId="019282FE" w14:textId="77777777" w:rsidR="001332D6" w:rsidRPr="003D11B1" w:rsidRDefault="003D11B1" w:rsidP="0015641F">
            <w:pPr>
              <w:rPr>
                <w:color w:val="E1261C" w:themeColor="accent3"/>
              </w:rPr>
            </w:pPr>
            <w:r w:rsidRPr="004959EE">
              <w:t>Transport</w:t>
            </w:r>
          </w:p>
        </w:tc>
        <w:tc>
          <w:tcPr>
            <w:tcW w:w="7791" w:type="dxa"/>
            <w:gridSpan w:val="2"/>
          </w:tcPr>
          <w:p w14:paraId="6CB7F2BB" w14:textId="77777777" w:rsidR="0046418E" w:rsidRDefault="0046418E" w:rsidP="0015641F">
            <w:pPr>
              <w:cnfStyle w:val="000000000000" w:firstRow="0" w:lastRow="0" w:firstColumn="0" w:lastColumn="0" w:oddVBand="0" w:evenVBand="0" w:oddHBand="0" w:evenHBand="0" w:firstRowFirstColumn="0" w:firstRowLastColumn="0" w:lastRowFirstColumn="0" w:lastRowLastColumn="0"/>
            </w:pPr>
            <w:r>
              <w:t>The transports will be reduced since the trucks carrying the sludge returns liquid to the septic tanks. There is also another type of dewatering where polymer is used which generates a higher dry matter level and therefore increased return of liquid which in turn generates a lower demand for transports.</w:t>
            </w:r>
          </w:p>
          <w:p w14:paraId="67E7F36F" w14:textId="77777777" w:rsidR="001332D6" w:rsidRDefault="001332D6" w:rsidP="0015641F">
            <w:pPr>
              <w:cnfStyle w:val="000000000000" w:firstRow="0" w:lastRow="0" w:firstColumn="0" w:lastColumn="0" w:oddVBand="0" w:evenVBand="0" w:oddHBand="0" w:evenHBand="0" w:firstRowFirstColumn="0" w:firstRowLastColumn="0" w:lastRowFirstColumn="0" w:lastRowLastColumn="0"/>
            </w:pPr>
          </w:p>
        </w:tc>
      </w:tr>
      <w:tr w:rsidR="008A7B35" w14:paraId="7331BF6D"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62EAE7F" w14:textId="77777777" w:rsidR="000D6CFD" w:rsidRPr="001332D6" w:rsidRDefault="000D6CFD">
            <w:pPr>
              <w:rPr>
                <w:b w:val="0"/>
              </w:rPr>
            </w:pPr>
            <w:r w:rsidRPr="001332D6">
              <w:t>Economy</w:t>
            </w:r>
          </w:p>
        </w:tc>
        <w:tc>
          <w:tcPr>
            <w:tcW w:w="3686" w:type="dxa"/>
          </w:tcPr>
          <w:p w14:paraId="77E92A41" w14:textId="77777777" w:rsidR="00640F8C" w:rsidRDefault="00655B5B">
            <w:pPr>
              <w:cnfStyle w:val="000000100000" w:firstRow="0" w:lastRow="0" w:firstColumn="0" w:lastColumn="0" w:oddVBand="0" w:evenVBand="0" w:oddHBand="1" w:evenHBand="0" w:firstRowFirstColumn="0" w:firstRowLastColumn="0" w:lastRowFirstColumn="0" w:lastRowLastColumn="0"/>
            </w:pPr>
            <w:r>
              <w:t>&lt;</w:t>
            </w:r>
            <w:r w:rsidR="00A167D0">
              <w:t>deleted from swedish report</w:t>
            </w:r>
            <w:r>
              <w:t>&gt;</w:t>
            </w:r>
          </w:p>
        </w:tc>
        <w:tc>
          <w:tcPr>
            <w:tcW w:w="4105" w:type="dxa"/>
          </w:tcPr>
          <w:p w14:paraId="47070403" w14:textId="77777777" w:rsidR="00640F8C" w:rsidRDefault="00655B5B" w:rsidP="00640F8C">
            <w:pPr>
              <w:cnfStyle w:val="000000100000" w:firstRow="0" w:lastRow="0" w:firstColumn="0" w:lastColumn="0" w:oddVBand="0" w:evenVBand="0" w:oddHBand="1" w:evenHBand="0" w:firstRowFirstColumn="0" w:firstRowLastColumn="0" w:lastRowFirstColumn="0" w:lastRowLastColumn="0"/>
            </w:pPr>
            <w:r>
              <w:t>&lt;</w:t>
            </w:r>
            <w:r w:rsidR="00A167D0">
              <w:t>deleted from swedish report</w:t>
            </w:r>
            <w:r>
              <w:t>&gt;</w:t>
            </w:r>
          </w:p>
        </w:tc>
      </w:tr>
      <w:tr w:rsidR="001332D6" w:rsidRPr="0077122E" w14:paraId="5F196BEF" w14:textId="77777777" w:rsidTr="0077122E">
        <w:tc>
          <w:tcPr>
            <w:cnfStyle w:val="001000000000" w:firstRow="0" w:lastRow="0" w:firstColumn="1" w:lastColumn="0" w:oddVBand="0" w:evenVBand="0" w:oddHBand="0" w:evenHBand="0" w:firstRowFirstColumn="0" w:firstRowLastColumn="0" w:lastRowFirstColumn="0" w:lastRowLastColumn="0"/>
            <w:tcW w:w="1271" w:type="dxa"/>
          </w:tcPr>
          <w:p w14:paraId="5689BEB8" w14:textId="77777777" w:rsidR="001332D6" w:rsidRDefault="0077122E" w:rsidP="0015641F">
            <w:r>
              <w:t>Conclusion</w:t>
            </w:r>
          </w:p>
        </w:tc>
        <w:tc>
          <w:tcPr>
            <w:tcW w:w="7791" w:type="dxa"/>
            <w:gridSpan w:val="2"/>
          </w:tcPr>
          <w:p w14:paraId="7D667813" w14:textId="77777777" w:rsidR="001332D6" w:rsidRDefault="0077122E" w:rsidP="0015641F">
            <w:pPr>
              <w:cnfStyle w:val="000000000000" w:firstRow="0" w:lastRow="0" w:firstColumn="0" w:lastColumn="0" w:oddVBand="0" w:evenVBand="0" w:oddHBand="0" w:evenHBand="0" w:firstRowFirstColumn="0" w:firstRowLastColumn="0" w:lastRowFirstColumn="0" w:lastRowLastColumn="0"/>
            </w:pPr>
            <w:r>
              <w:t>Very hard to estimate the cost for treating 1 m</w:t>
            </w:r>
            <w:r w:rsidRPr="0077122E">
              <w:rPr>
                <w:vertAlign w:val="superscript"/>
              </w:rPr>
              <w:t>3</w:t>
            </w:r>
            <w:r>
              <w:t xml:space="preserve"> of external sludge.</w:t>
            </w:r>
          </w:p>
        </w:tc>
      </w:tr>
      <w:tr w:rsidR="003D11B1" w:rsidRPr="0046418E" w14:paraId="0845BF12" w14:textId="77777777" w:rsidTr="0077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D4E938D" w14:textId="77777777" w:rsidR="003D11B1" w:rsidRDefault="0046418E" w:rsidP="0015641F">
            <w:r>
              <w:t>User economy</w:t>
            </w:r>
          </w:p>
        </w:tc>
        <w:tc>
          <w:tcPr>
            <w:tcW w:w="7791" w:type="dxa"/>
            <w:gridSpan w:val="2"/>
          </w:tcPr>
          <w:p w14:paraId="7A7F7F5B" w14:textId="77777777" w:rsidR="00E9137C" w:rsidRDefault="0046418E" w:rsidP="008A7B35">
            <w:pPr>
              <w:cnfStyle w:val="000000100000" w:firstRow="0" w:lastRow="0" w:firstColumn="0" w:lastColumn="0" w:oddVBand="0" w:evenVBand="0" w:oddHBand="1" w:evenHBand="0" w:firstRowFirstColumn="0" w:firstRowLastColumn="0" w:lastRowFirstColumn="0" w:lastRowLastColumn="0"/>
            </w:pPr>
            <w:r>
              <w:t>The cost for emptying a septic tank at the treatment plant is</w:t>
            </w:r>
            <w:r w:rsidR="00655B5B">
              <w:t xml:space="preserve"> </w:t>
            </w:r>
            <w:r>
              <w:t>roughly 25 € per septic tank. The owner of the septic tank pays about 90 € to have the tank emptied.</w:t>
            </w:r>
            <w:r w:rsidR="008A7B35">
              <w:t xml:space="preserve"> </w:t>
            </w:r>
          </w:p>
        </w:tc>
      </w:tr>
    </w:tbl>
    <w:p w14:paraId="76BFD680" w14:textId="77777777" w:rsidR="00C86FE5" w:rsidRPr="0046418E" w:rsidRDefault="00C86FE5">
      <w:pPr>
        <w:rPr>
          <w:lang w:val="en-GB"/>
        </w:rPr>
      </w:pPr>
    </w:p>
    <w:p w14:paraId="3894D8D9" w14:textId="77777777" w:rsidR="00A63C00" w:rsidRPr="0046418E" w:rsidRDefault="00A63C00">
      <w:pPr>
        <w:rPr>
          <w:lang w:val="en-GB"/>
        </w:rPr>
      </w:pPr>
    </w:p>
    <w:sectPr w:rsidR="00A63C00" w:rsidRPr="0046418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3684" w14:textId="77777777" w:rsidR="007A32FF" w:rsidRDefault="007A32FF" w:rsidP="00AC58B1">
      <w:r>
        <w:separator/>
      </w:r>
    </w:p>
  </w:endnote>
  <w:endnote w:type="continuationSeparator" w:id="0">
    <w:p w14:paraId="3412CF8D" w14:textId="77777777" w:rsidR="007A32FF" w:rsidRDefault="007A32FF" w:rsidP="00AC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 Sans">
    <w:altName w:val="Corbel"/>
    <w:charset w:val="00"/>
    <w:family w:val="swiss"/>
    <w:pitch w:val="variable"/>
    <w:sig w:usb0="A00002EF" w:usb1="500078FB" w:usb2="00000008"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7020" w14:textId="77777777" w:rsidR="00AC58B1" w:rsidRDefault="00AC58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830558"/>
      <w:docPartObj>
        <w:docPartGallery w:val="Page Numbers (Bottom of Page)"/>
        <w:docPartUnique/>
      </w:docPartObj>
    </w:sdtPr>
    <w:sdtEndPr/>
    <w:sdtContent>
      <w:p w14:paraId="17A9082E" w14:textId="315E77BB" w:rsidR="00AC58B1" w:rsidRDefault="00AC58B1">
        <w:pPr>
          <w:pStyle w:val="Sidefod"/>
          <w:jc w:val="center"/>
        </w:pPr>
        <w:r>
          <w:fldChar w:fldCharType="begin"/>
        </w:r>
        <w:r>
          <w:instrText>PAGE   \* MERGEFORMAT</w:instrText>
        </w:r>
        <w:r>
          <w:fldChar w:fldCharType="separate"/>
        </w:r>
        <w:r>
          <w:rPr>
            <w:lang w:val="da-DK"/>
          </w:rPr>
          <w:t>2</w:t>
        </w:r>
        <w:r>
          <w:fldChar w:fldCharType="end"/>
        </w:r>
      </w:p>
    </w:sdtContent>
  </w:sdt>
  <w:p w14:paraId="6596D7AE" w14:textId="77777777" w:rsidR="00AC58B1" w:rsidRDefault="00AC58B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9596" w14:textId="77777777" w:rsidR="00AC58B1" w:rsidRDefault="00AC58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F0CA" w14:textId="77777777" w:rsidR="007A32FF" w:rsidRDefault="007A32FF" w:rsidP="00AC58B1">
      <w:r>
        <w:separator/>
      </w:r>
    </w:p>
  </w:footnote>
  <w:footnote w:type="continuationSeparator" w:id="0">
    <w:p w14:paraId="1DB45E11" w14:textId="77777777" w:rsidR="007A32FF" w:rsidRDefault="007A32FF" w:rsidP="00AC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CB5A" w14:textId="77777777" w:rsidR="00AC58B1" w:rsidRDefault="00AC58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A57E" w14:textId="26C0FA89" w:rsidR="00AC58B1" w:rsidRDefault="00AC58B1">
    <w:pPr>
      <w:pStyle w:val="Sidehoved"/>
    </w:pPr>
    <w:r>
      <w:t xml:space="preserve">    </w:t>
    </w:r>
    <w:r>
      <w:rPr>
        <w:noProof/>
      </w:rPr>
      <w:drawing>
        <wp:inline distT="0" distB="0" distL="0" distR="0" wp14:anchorId="2D413E67" wp14:editId="3B03B6C2">
          <wp:extent cx="647700" cy="647700"/>
          <wp:effectExtent l="0" t="0" r="0" b="0"/>
          <wp:docPr id="48" name="Bildobjekt 48" descr="C:\Users\Hp\Dropbox\Uppdrag\Höör STEP projekt UN\Projektdokument STEP delad\Kommunikation i projekt\Loggor\logo-step-1 20180416.png"/>
          <wp:cNvGraphicFramePr/>
          <a:graphic xmlns:a="http://schemas.openxmlformats.org/drawingml/2006/main">
            <a:graphicData uri="http://schemas.openxmlformats.org/drawingml/2006/picture">
              <pic:pic xmlns:pic="http://schemas.openxmlformats.org/drawingml/2006/picture">
                <pic:nvPicPr>
                  <pic:cNvPr id="48" name="Bildobjekt 48" descr="C:\Users\Hp\Dropbox\Uppdrag\Höör STEP projekt UN\Projektdokument STEP delad\Kommunikation i projekt\Loggor\logo-step-1 20180416.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t xml:space="preserve">           </w:t>
    </w:r>
    <w:r>
      <w:rPr>
        <w:noProof/>
      </w:rPr>
      <w:drawing>
        <wp:inline distT="0" distB="0" distL="0" distR="0" wp14:anchorId="0233333F" wp14:editId="0141BBB3">
          <wp:extent cx="2759710" cy="669290"/>
          <wp:effectExtent l="0" t="0" r="2540" b="0"/>
          <wp:docPr id="49" name="Bildobjekt 49" descr="C:\Users\Hp\Dropbox\Uppdrag\Höör STEP projekt UN\Projektdokument STEP delad\Kommunikation i projekt\Loggor\Logga South Baltic Programme.jpg"/>
          <wp:cNvGraphicFramePr/>
          <a:graphic xmlns:a="http://schemas.openxmlformats.org/drawingml/2006/main">
            <a:graphicData uri="http://schemas.openxmlformats.org/drawingml/2006/picture">
              <pic:pic xmlns:pic="http://schemas.openxmlformats.org/drawingml/2006/picture">
                <pic:nvPicPr>
                  <pic:cNvPr id="49" name="Bildobjekt 49" descr="C:\Users\Hp\Dropbox\Uppdrag\Höör STEP projekt UN\Projektdokument STEP delad\Kommunikation i projekt\Loggor\Logga South Baltic Programm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710" cy="669290"/>
                  </a:xfrm>
                  <a:prstGeom prst="rect">
                    <a:avLst/>
                  </a:prstGeom>
                  <a:noFill/>
                  <a:ln>
                    <a:noFill/>
                  </a:ln>
                </pic:spPr>
              </pic:pic>
            </a:graphicData>
          </a:graphic>
        </wp:inline>
      </w:drawing>
    </w:r>
  </w:p>
  <w:p w14:paraId="13842422" w14:textId="77777777" w:rsidR="00AC58B1" w:rsidRDefault="00AC58B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A630" w14:textId="77777777" w:rsidR="00AC58B1" w:rsidRDefault="00AC58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E21"/>
    <w:multiLevelType w:val="hybridMultilevel"/>
    <w:tmpl w:val="AF608B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8024A6E"/>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15:restartNumberingAfterBreak="0">
    <w:nsid w:val="37F85ED4"/>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3F9747A5"/>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63D06D41"/>
    <w:multiLevelType w:val="hybridMultilevel"/>
    <w:tmpl w:val="36302708"/>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5" w15:restartNumberingAfterBreak="0">
    <w:nsid w:val="7F483AE2"/>
    <w:multiLevelType w:val="hybridMultilevel"/>
    <w:tmpl w:val="AE9C367E"/>
    <w:lvl w:ilvl="0" w:tplc="D88AD45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01"/>
    <w:rsid w:val="00030D7E"/>
    <w:rsid w:val="00042281"/>
    <w:rsid w:val="0004278A"/>
    <w:rsid w:val="00045E9C"/>
    <w:rsid w:val="00053B27"/>
    <w:rsid w:val="00071348"/>
    <w:rsid w:val="000849C0"/>
    <w:rsid w:val="00090973"/>
    <w:rsid w:val="000A560E"/>
    <w:rsid w:val="000D6CFD"/>
    <w:rsid w:val="000E4D0D"/>
    <w:rsid w:val="00111E4F"/>
    <w:rsid w:val="001332D6"/>
    <w:rsid w:val="001521A5"/>
    <w:rsid w:val="00154666"/>
    <w:rsid w:val="0015641F"/>
    <w:rsid w:val="00175660"/>
    <w:rsid w:val="001C3B85"/>
    <w:rsid w:val="00215BC8"/>
    <w:rsid w:val="00215F04"/>
    <w:rsid w:val="00273E23"/>
    <w:rsid w:val="002870DF"/>
    <w:rsid w:val="002940CA"/>
    <w:rsid w:val="002A0AE1"/>
    <w:rsid w:val="002F1C44"/>
    <w:rsid w:val="00301FF4"/>
    <w:rsid w:val="00337F0A"/>
    <w:rsid w:val="003678A2"/>
    <w:rsid w:val="00371AB9"/>
    <w:rsid w:val="0038269C"/>
    <w:rsid w:val="00390D7D"/>
    <w:rsid w:val="003C751A"/>
    <w:rsid w:val="003D11B1"/>
    <w:rsid w:val="003D7E3E"/>
    <w:rsid w:val="0040147E"/>
    <w:rsid w:val="00402842"/>
    <w:rsid w:val="00404D21"/>
    <w:rsid w:val="00444456"/>
    <w:rsid w:val="0046418E"/>
    <w:rsid w:val="00476525"/>
    <w:rsid w:val="004959EE"/>
    <w:rsid w:val="004A1C19"/>
    <w:rsid w:val="004B02BC"/>
    <w:rsid w:val="004C2D68"/>
    <w:rsid w:val="004C4585"/>
    <w:rsid w:val="004D43C3"/>
    <w:rsid w:val="004F16F8"/>
    <w:rsid w:val="00500E45"/>
    <w:rsid w:val="005037E0"/>
    <w:rsid w:val="005402E5"/>
    <w:rsid w:val="005424D5"/>
    <w:rsid w:val="00594E28"/>
    <w:rsid w:val="005B081D"/>
    <w:rsid w:val="005D6250"/>
    <w:rsid w:val="0061230D"/>
    <w:rsid w:val="00640724"/>
    <w:rsid w:val="00640F8C"/>
    <w:rsid w:val="00646EED"/>
    <w:rsid w:val="00655B5B"/>
    <w:rsid w:val="00681165"/>
    <w:rsid w:val="006D0934"/>
    <w:rsid w:val="006D1E2F"/>
    <w:rsid w:val="006F1B58"/>
    <w:rsid w:val="00702513"/>
    <w:rsid w:val="00745BA3"/>
    <w:rsid w:val="00751E27"/>
    <w:rsid w:val="00763BF1"/>
    <w:rsid w:val="0077122E"/>
    <w:rsid w:val="00792A2F"/>
    <w:rsid w:val="007A32FF"/>
    <w:rsid w:val="007B2824"/>
    <w:rsid w:val="007B625C"/>
    <w:rsid w:val="007D29A8"/>
    <w:rsid w:val="007D4586"/>
    <w:rsid w:val="007E0229"/>
    <w:rsid w:val="0081130D"/>
    <w:rsid w:val="008A7B35"/>
    <w:rsid w:val="008B36B4"/>
    <w:rsid w:val="008B50FA"/>
    <w:rsid w:val="008C3F44"/>
    <w:rsid w:val="008D0390"/>
    <w:rsid w:val="009002D6"/>
    <w:rsid w:val="00937F55"/>
    <w:rsid w:val="00967946"/>
    <w:rsid w:val="009745B2"/>
    <w:rsid w:val="009B1C3A"/>
    <w:rsid w:val="009B47B0"/>
    <w:rsid w:val="009E46E1"/>
    <w:rsid w:val="00A167D0"/>
    <w:rsid w:val="00A57BCA"/>
    <w:rsid w:val="00A63C00"/>
    <w:rsid w:val="00AC58B1"/>
    <w:rsid w:val="00AE7F21"/>
    <w:rsid w:val="00B33413"/>
    <w:rsid w:val="00B348C6"/>
    <w:rsid w:val="00B93212"/>
    <w:rsid w:val="00BC213C"/>
    <w:rsid w:val="00C07175"/>
    <w:rsid w:val="00C377DB"/>
    <w:rsid w:val="00C60521"/>
    <w:rsid w:val="00C86FE5"/>
    <w:rsid w:val="00C92617"/>
    <w:rsid w:val="00C944DD"/>
    <w:rsid w:val="00CA5201"/>
    <w:rsid w:val="00CC001B"/>
    <w:rsid w:val="00CE0270"/>
    <w:rsid w:val="00CE0A43"/>
    <w:rsid w:val="00CE7012"/>
    <w:rsid w:val="00CE7BE5"/>
    <w:rsid w:val="00CF331D"/>
    <w:rsid w:val="00D05C99"/>
    <w:rsid w:val="00D158EE"/>
    <w:rsid w:val="00D415C0"/>
    <w:rsid w:val="00D458CE"/>
    <w:rsid w:val="00DE1DD6"/>
    <w:rsid w:val="00E44BE8"/>
    <w:rsid w:val="00E70721"/>
    <w:rsid w:val="00E71B88"/>
    <w:rsid w:val="00E82A09"/>
    <w:rsid w:val="00E82C65"/>
    <w:rsid w:val="00E9137C"/>
    <w:rsid w:val="00EA53C1"/>
    <w:rsid w:val="00EA7ACF"/>
    <w:rsid w:val="00EF4212"/>
    <w:rsid w:val="00F25EB2"/>
    <w:rsid w:val="00F3104D"/>
    <w:rsid w:val="00F76F68"/>
    <w:rsid w:val="00F91907"/>
    <w:rsid w:val="00F93325"/>
    <w:rsid w:val="00F9627B"/>
    <w:rsid w:val="00FF1DCF"/>
    <w:rsid w:val="00FF6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BA295"/>
  <w15:chartTrackingRefBased/>
  <w15:docId w15:val="{CEA447A0-6572-40EE-9573-20999CF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CA"/>
    <w:pPr>
      <w:spacing w:after="0" w:line="240" w:lineRule="auto"/>
    </w:pPr>
    <w:rPr>
      <w:rFonts w:ascii="Calibri" w:hAnsi="Calibri" w:cs="Calibri"/>
    </w:rPr>
  </w:style>
  <w:style w:type="paragraph" w:styleId="Overskrift1">
    <w:name w:val="heading 1"/>
    <w:basedOn w:val="Normal"/>
    <w:next w:val="Brdtekst"/>
    <w:link w:val="Overskrift1Tegn"/>
    <w:uiPriority w:val="9"/>
    <w:qFormat/>
    <w:rsid w:val="007B2824"/>
    <w:pPr>
      <w:keepNext/>
      <w:keepLines/>
      <w:spacing w:before="240" w:after="60"/>
      <w:outlineLvl w:val="0"/>
    </w:pPr>
    <w:rPr>
      <w:rFonts w:eastAsiaTheme="majorEastAsia" w:cstheme="majorBidi"/>
      <w:b/>
      <w:bCs/>
      <w:sz w:val="36"/>
      <w:szCs w:val="28"/>
    </w:rPr>
  </w:style>
  <w:style w:type="paragraph" w:styleId="Overskrift2">
    <w:name w:val="heading 2"/>
    <w:basedOn w:val="Normal"/>
    <w:next w:val="Brdtekst"/>
    <w:link w:val="Overskrift2Tegn"/>
    <w:uiPriority w:val="9"/>
    <w:semiHidden/>
    <w:unhideWhenUsed/>
    <w:qFormat/>
    <w:rsid w:val="007B2824"/>
    <w:pPr>
      <w:keepNext/>
      <w:keepLines/>
      <w:spacing w:before="240" w:after="20"/>
      <w:outlineLvl w:val="1"/>
    </w:pPr>
    <w:rPr>
      <w:rFonts w:eastAsiaTheme="majorEastAsia" w:cstheme="majorBidi"/>
      <w:b/>
      <w:bCs/>
      <w:sz w:val="28"/>
      <w:szCs w:val="26"/>
    </w:rPr>
  </w:style>
  <w:style w:type="paragraph" w:styleId="Overskrift3">
    <w:name w:val="heading 3"/>
    <w:basedOn w:val="Normal"/>
    <w:next w:val="Brdtekst"/>
    <w:link w:val="Overskrift3Tegn"/>
    <w:uiPriority w:val="9"/>
    <w:semiHidden/>
    <w:unhideWhenUsed/>
    <w:qFormat/>
    <w:rsid w:val="007B2824"/>
    <w:pPr>
      <w:keepNext/>
      <w:keepLines/>
      <w:spacing w:before="240" w:after="2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ottagare">
    <w:name w:val="Mottagare"/>
    <w:basedOn w:val="Standardskrifttypeiafsnit"/>
    <w:uiPriority w:val="99"/>
    <w:qFormat/>
    <w:rsid w:val="007B2824"/>
    <w:rPr>
      <w:rFonts w:ascii="Clear Sans" w:hAnsi="Clear Sans"/>
      <w:sz w:val="18"/>
      <w:szCs w:val="18"/>
    </w:rPr>
  </w:style>
  <w:style w:type="character" w:customStyle="1" w:styleId="Handlggarinfo">
    <w:name w:val="Handläggarinfo"/>
    <w:basedOn w:val="Standardskrifttypeiafsnit"/>
    <w:uiPriority w:val="99"/>
    <w:qFormat/>
    <w:rsid w:val="007B2824"/>
    <w:rPr>
      <w:rFonts w:ascii="Clear Sans" w:hAnsi="Clear Sans"/>
      <w:sz w:val="18"/>
      <w:szCs w:val="18"/>
    </w:rPr>
  </w:style>
  <w:style w:type="character" w:customStyle="1" w:styleId="Overskrift1Tegn">
    <w:name w:val="Overskrift 1 Tegn"/>
    <w:basedOn w:val="Standardskrifttypeiafsnit"/>
    <w:link w:val="Overskrift1"/>
    <w:uiPriority w:val="9"/>
    <w:rsid w:val="007B2824"/>
    <w:rPr>
      <w:rFonts w:ascii="Clear Sans" w:eastAsiaTheme="majorEastAsia" w:hAnsi="Clear Sans" w:cstheme="majorBidi"/>
      <w:b/>
      <w:bCs/>
      <w:sz w:val="36"/>
      <w:szCs w:val="28"/>
    </w:rPr>
  </w:style>
  <w:style w:type="paragraph" w:styleId="Brdtekst">
    <w:name w:val="Body Text"/>
    <w:basedOn w:val="Normal"/>
    <w:link w:val="BrdtekstTegn"/>
    <w:uiPriority w:val="2"/>
    <w:qFormat/>
    <w:rsid w:val="007B2824"/>
    <w:pPr>
      <w:spacing w:after="120"/>
    </w:pPr>
  </w:style>
  <w:style w:type="character" w:customStyle="1" w:styleId="BrdtekstTegn">
    <w:name w:val="Brødtekst Tegn"/>
    <w:basedOn w:val="Standardskrifttypeiafsnit"/>
    <w:link w:val="Brdtekst"/>
    <w:uiPriority w:val="2"/>
    <w:rsid w:val="007B2824"/>
    <w:rPr>
      <w:rFonts w:ascii="Clear Sans" w:hAnsi="Clear Sans"/>
      <w:sz w:val="20"/>
    </w:rPr>
  </w:style>
  <w:style w:type="character" w:customStyle="1" w:styleId="Overskrift2Tegn">
    <w:name w:val="Overskrift 2 Tegn"/>
    <w:basedOn w:val="Standardskrifttypeiafsnit"/>
    <w:link w:val="Overskrift2"/>
    <w:uiPriority w:val="9"/>
    <w:semiHidden/>
    <w:rsid w:val="007B2824"/>
    <w:rPr>
      <w:rFonts w:ascii="Clear Sans" w:eastAsiaTheme="majorEastAsia" w:hAnsi="Clear Sans" w:cstheme="majorBidi"/>
      <w:b/>
      <w:bCs/>
      <w:sz w:val="28"/>
      <w:szCs w:val="26"/>
    </w:rPr>
  </w:style>
  <w:style w:type="character" w:customStyle="1" w:styleId="Overskrift3Tegn">
    <w:name w:val="Overskrift 3 Tegn"/>
    <w:basedOn w:val="Standardskrifttypeiafsnit"/>
    <w:link w:val="Overskrift3"/>
    <w:uiPriority w:val="9"/>
    <w:semiHidden/>
    <w:rsid w:val="007B2824"/>
    <w:rPr>
      <w:rFonts w:ascii="Clear Sans" w:eastAsiaTheme="majorEastAsia" w:hAnsi="Clear Sans" w:cstheme="majorBidi"/>
      <w:b/>
      <w:bCs/>
      <w:sz w:val="20"/>
    </w:rPr>
  </w:style>
  <w:style w:type="paragraph" w:styleId="Listeafsnit">
    <w:name w:val="List Paragraph"/>
    <w:basedOn w:val="Normal"/>
    <w:uiPriority w:val="34"/>
    <w:qFormat/>
    <w:rsid w:val="00CA5201"/>
    <w:pPr>
      <w:ind w:left="720"/>
    </w:pPr>
  </w:style>
  <w:style w:type="table" w:styleId="Tabel-Gitter">
    <w:name w:val="Table Grid"/>
    <w:basedOn w:val="Tabel-Normal"/>
    <w:uiPriority w:val="39"/>
    <w:rsid w:val="00F25EB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0D6CFD"/>
    <w:pPr>
      <w:spacing w:after="200"/>
    </w:pPr>
    <w:rPr>
      <w:rFonts w:asciiTheme="minorHAnsi" w:hAnsiTheme="minorHAnsi" w:cstheme="minorBidi"/>
      <w:b/>
      <w:bCs/>
      <w:color w:val="51A5DC" w:themeColor="accent1"/>
      <w:sz w:val="18"/>
      <w:szCs w:val="18"/>
    </w:rPr>
  </w:style>
  <w:style w:type="paragraph" w:styleId="Markeringsbobletekst">
    <w:name w:val="Balloon Text"/>
    <w:basedOn w:val="Normal"/>
    <w:link w:val="MarkeringsbobletekstTegn"/>
    <w:uiPriority w:val="99"/>
    <w:semiHidden/>
    <w:unhideWhenUsed/>
    <w:rsid w:val="0096794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7946"/>
    <w:rPr>
      <w:rFonts w:ascii="Segoe UI" w:hAnsi="Segoe UI" w:cs="Segoe UI"/>
      <w:sz w:val="18"/>
      <w:szCs w:val="18"/>
    </w:rPr>
  </w:style>
  <w:style w:type="character" w:styleId="Kommentarhenvisning">
    <w:name w:val="annotation reference"/>
    <w:basedOn w:val="Standardskrifttypeiafsnit"/>
    <w:uiPriority w:val="99"/>
    <w:semiHidden/>
    <w:unhideWhenUsed/>
    <w:rsid w:val="0004278A"/>
    <w:rPr>
      <w:sz w:val="16"/>
      <w:szCs w:val="16"/>
    </w:rPr>
  </w:style>
  <w:style w:type="paragraph" w:styleId="Kommentartekst">
    <w:name w:val="annotation text"/>
    <w:basedOn w:val="Normal"/>
    <w:link w:val="KommentartekstTegn"/>
    <w:uiPriority w:val="99"/>
    <w:semiHidden/>
    <w:unhideWhenUsed/>
    <w:rsid w:val="0004278A"/>
    <w:rPr>
      <w:sz w:val="20"/>
      <w:szCs w:val="20"/>
    </w:rPr>
  </w:style>
  <w:style w:type="character" w:customStyle="1" w:styleId="KommentartekstTegn">
    <w:name w:val="Kommentartekst Tegn"/>
    <w:basedOn w:val="Standardskrifttypeiafsnit"/>
    <w:link w:val="Kommentartekst"/>
    <w:uiPriority w:val="99"/>
    <w:semiHidden/>
    <w:rsid w:val="0004278A"/>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04278A"/>
    <w:rPr>
      <w:b/>
      <w:bCs/>
    </w:rPr>
  </w:style>
  <w:style w:type="character" w:customStyle="1" w:styleId="KommentaremneTegn">
    <w:name w:val="Kommentaremne Tegn"/>
    <w:basedOn w:val="KommentartekstTegn"/>
    <w:link w:val="Kommentaremne"/>
    <w:uiPriority w:val="99"/>
    <w:semiHidden/>
    <w:rsid w:val="0004278A"/>
    <w:rPr>
      <w:rFonts w:ascii="Calibri" w:hAnsi="Calibri" w:cs="Calibri"/>
      <w:b/>
      <w:bCs/>
      <w:sz w:val="20"/>
      <w:szCs w:val="20"/>
    </w:rPr>
  </w:style>
  <w:style w:type="table" w:styleId="Gittertabel1-lys-farve1">
    <w:name w:val="Grid Table 1 Light Accent 1"/>
    <w:basedOn w:val="Tabel-Normal"/>
    <w:uiPriority w:val="46"/>
    <w:rsid w:val="005B081D"/>
    <w:pPr>
      <w:spacing w:after="0" w:line="240" w:lineRule="auto"/>
    </w:pPr>
    <w:tblPr>
      <w:tblStyleRowBandSize w:val="1"/>
      <w:tblStyleColBandSize w:val="1"/>
      <w:tblBorders>
        <w:top w:val="single" w:sz="4" w:space="0" w:color="B9DAF1" w:themeColor="accent1" w:themeTint="66"/>
        <w:left w:val="single" w:sz="4" w:space="0" w:color="B9DAF1" w:themeColor="accent1" w:themeTint="66"/>
        <w:bottom w:val="single" w:sz="4" w:space="0" w:color="B9DAF1" w:themeColor="accent1" w:themeTint="66"/>
        <w:right w:val="single" w:sz="4" w:space="0" w:color="B9DAF1" w:themeColor="accent1" w:themeTint="66"/>
        <w:insideH w:val="single" w:sz="4" w:space="0" w:color="B9DAF1" w:themeColor="accent1" w:themeTint="66"/>
        <w:insideV w:val="single" w:sz="4" w:space="0" w:color="B9DAF1" w:themeColor="accent1" w:themeTint="66"/>
      </w:tblBorders>
    </w:tblPr>
    <w:tblStylePr w:type="firstRow">
      <w:rPr>
        <w:b/>
        <w:bCs/>
      </w:rPr>
      <w:tblPr/>
      <w:tcPr>
        <w:tcBorders>
          <w:bottom w:val="single" w:sz="12" w:space="0" w:color="96C8EA" w:themeColor="accent1" w:themeTint="99"/>
        </w:tcBorders>
      </w:tcPr>
    </w:tblStylePr>
    <w:tblStylePr w:type="lastRow">
      <w:rPr>
        <w:b/>
        <w:bCs/>
      </w:rPr>
      <w:tblPr/>
      <w:tcPr>
        <w:tcBorders>
          <w:top w:val="double" w:sz="2" w:space="0" w:color="96C8EA" w:themeColor="accent1" w:themeTint="99"/>
        </w:tcBorders>
      </w:tcPr>
    </w:tblStylePr>
    <w:tblStylePr w:type="firstCol">
      <w:rPr>
        <w:b/>
        <w:bCs/>
      </w:rPr>
    </w:tblStylePr>
    <w:tblStylePr w:type="lastCol">
      <w:rPr>
        <w:b/>
        <w:bCs/>
      </w:rPr>
    </w:tblStylePr>
  </w:style>
  <w:style w:type="table" w:styleId="Listetabel1-lys-farve1">
    <w:name w:val="List Table 1 Light Accent 1"/>
    <w:basedOn w:val="Tabel-Normal"/>
    <w:uiPriority w:val="46"/>
    <w:rsid w:val="008C3F44"/>
    <w:pPr>
      <w:spacing w:after="0" w:line="240" w:lineRule="auto"/>
    </w:pPr>
    <w:tblPr>
      <w:tblStyleRowBandSize w:val="1"/>
      <w:tblStyleColBandSize w:val="1"/>
    </w:tblPr>
    <w:tblStylePr w:type="firstRow">
      <w:rPr>
        <w:b/>
        <w:bCs/>
      </w:rPr>
      <w:tblPr/>
      <w:tcPr>
        <w:tcBorders>
          <w:bottom w:val="single" w:sz="4" w:space="0" w:color="96C8EA" w:themeColor="accent1" w:themeTint="99"/>
        </w:tcBorders>
      </w:tcPr>
    </w:tblStylePr>
    <w:tblStylePr w:type="lastRow">
      <w:rPr>
        <w:b/>
        <w:bCs/>
      </w:rPr>
      <w:tblPr/>
      <w:tcPr>
        <w:tcBorders>
          <w:top w:val="single" w:sz="4" w:space="0" w:color="96C8EA" w:themeColor="accent1" w:themeTint="99"/>
        </w:tcBorders>
      </w:tcPr>
    </w:tblStylePr>
    <w:tblStylePr w:type="firstCol">
      <w:rPr>
        <w:b/>
        <w:bCs/>
      </w:rPr>
    </w:tblStylePr>
    <w:tblStylePr w:type="lastCol">
      <w:rPr>
        <w:b/>
        <w:bCs/>
      </w:rPr>
    </w:tblStylePr>
    <w:tblStylePr w:type="band1Vert">
      <w:tblPr/>
      <w:tcPr>
        <w:shd w:val="clear" w:color="auto" w:fill="DCECF8" w:themeFill="accent1" w:themeFillTint="33"/>
      </w:tcPr>
    </w:tblStylePr>
    <w:tblStylePr w:type="band1Horz">
      <w:tblPr/>
      <w:tcPr>
        <w:shd w:val="clear" w:color="auto" w:fill="DCECF8" w:themeFill="accent1" w:themeFillTint="33"/>
      </w:tcPr>
    </w:tblStylePr>
  </w:style>
  <w:style w:type="table" w:styleId="Listetabel3-farve1">
    <w:name w:val="List Table 3 Accent 1"/>
    <w:basedOn w:val="Tabel-Normal"/>
    <w:uiPriority w:val="48"/>
    <w:rsid w:val="00E82C65"/>
    <w:pPr>
      <w:spacing w:after="0" w:line="240" w:lineRule="auto"/>
    </w:pPr>
    <w:tblPr>
      <w:tblStyleRowBandSize w:val="1"/>
      <w:tblStyleColBandSize w:val="1"/>
      <w:tblBorders>
        <w:top w:val="single" w:sz="4" w:space="0" w:color="51A5DC" w:themeColor="accent1"/>
        <w:left w:val="single" w:sz="4" w:space="0" w:color="51A5DC" w:themeColor="accent1"/>
        <w:bottom w:val="single" w:sz="4" w:space="0" w:color="51A5DC" w:themeColor="accent1"/>
        <w:right w:val="single" w:sz="4" w:space="0" w:color="51A5DC" w:themeColor="accent1"/>
      </w:tblBorders>
    </w:tblPr>
    <w:tblStylePr w:type="firstRow">
      <w:rPr>
        <w:b/>
        <w:bCs/>
        <w:color w:val="FFFFFF" w:themeColor="background1"/>
      </w:rPr>
      <w:tblPr/>
      <w:tcPr>
        <w:shd w:val="clear" w:color="auto" w:fill="51A5DC" w:themeFill="accent1"/>
      </w:tcPr>
    </w:tblStylePr>
    <w:tblStylePr w:type="lastRow">
      <w:rPr>
        <w:b/>
        <w:bCs/>
      </w:rPr>
      <w:tblPr/>
      <w:tcPr>
        <w:tcBorders>
          <w:top w:val="double" w:sz="4" w:space="0" w:color="51A5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5DC" w:themeColor="accent1"/>
          <w:right w:val="single" w:sz="4" w:space="0" w:color="51A5DC" w:themeColor="accent1"/>
        </w:tcBorders>
      </w:tcPr>
    </w:tblStylePr>
    <w:tblStylePr w:type="band1Horz">
      <w:tblPr/>
      <w:tcPr>
        <w:tcBorders>
          <w:top w:val="single" w:sz="4" w:space="0" w:color="51A5DC" w:themeColor="accent1"/>
          <w:bottom w:val="single" w:sz="4" w:space="0" w:color="51A5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5DC" w:themeColor="accent1"/>
          <w:left w:val="nil"/>
        </w:tcBorders>
      </w:tcPr>
    </w:tblStylePr>
    <w:tblStylePr w:type="swCell">
      <w:tblPr/>
      <w:tcPr>
        <w:tcBorders>
          <w:top w:val="double" w:sz="4" w:space="0" w:color="51A5DC" w:themeColor="accent1"/>
          <w:right w:val="nil"/>
        </w:tcBorders>
      </w:tcPr>
    </w:tblStylePr>
  </w:style>
  <w:style w:type="table" w:styleId="Gittertabel6-farverig-farve1">
    <w:name w:val="Grid Table 6 Colorful Accent 1"/>
    <w:basedOn w:val="Tabel-Normal"/>
    <w:uiPriority w:val="51"/>
    <w:rsid w:val="0077122E"/>
    <w:pPr>
      <w:spacing w:after="0" w:line="240" w:lineRule="auto"/>
    </w:pPr>
    <w:rPr>
      <w:color w:val="2580BB" w:themeColor="accent1" w:themeShade="BF"/>
    </w:rPr>
    <w:tblPr>
      <w:tblStyleRowBandSize w:val="1"/>
      <w:tblStyleColBandSize w:val="1"/>
      <w:tblBorders>
        <w:top w:val="single" w:sz="4" w:space="0" w:color="96C8EA" w:themeColor="accent1" w:themeTint="99"/>
        <w:left w:val="single" w:sz="4" w:space="0" w:color="96C8EA" w:themeColor="accent1" w:themeTint="99"/>
        <w:bottom w:val="single" w:sz="4" w:space="0" w:color="96C8EA" w:themeColor="accent1" w:themeTint="99"/>
        <w:right w:val="single" w:sz="4" w:space="0" w:color="96C8EA" w:themeColor="accent1" w:themeTint="99"/>
        <w:insideH w:val="single" w:sz="4" w:space="0" w:color="96C8EA" w:themeColor="accent1" w:themeTint="99"/>
        <w:insideV w:val="single" w:sz="4" w:space="0" w:color="96C8EA" w:themeColor="accent1" w:themeTint="99"/>
      </w:tblBorders>
    </w:tblPr>
    <w:tblStylePr w:type="firstRow">
      <w:rPr>
        <w:b/>
        <w:bCs/>
      </w:rPr>
      <w:tblPr/>
      <w:tcPr>
        <w:tcBorders>
          <w:bottom w:val="single" w:sz="12" w:space="0" w:color="96C8EA" w:themeColor="accent1" w:themeTint="99"/>
        </w:tcBorders>
      </w:tcPr>
    </w:tblStylePr>
    <w:tblStylePr w:type="lastRow">
      <w:rPr>
        <w:b/>
        <w:bCs/>
      </w:rPr>
      <w:tblPr/>
      <w:tcPr>
        <w:tcBorders>
          <w:top w:val="double" w:sz="4" w:space="0" w:color="96C8EA" w:themeColor="accent1" w:themeTint="99"/>
        </w:tcBorders>
      </w:tcPr>
    </w:tblStylePr>
    <w:tblStylePr w:type="firstCol">
      <w:rPr>
        <w:b/>
        <w:bCs/>
      </w:rPr>
    </w:tblStylePr>
    <w:tblStylePr w:type="lastCol">
      <w:rPr>
        <w:b/>
        <w:bCs/>
      </w:rPr>
    </w:tblStylePr>
    <w:tblStylePr w:type="band1Vert">
      <w:tblPr/>
      <w:tcPr>
        <w:shd w:val="clear" w:color="auto" w:fill="DCECF8" w:themeFill="accent1" w:themeFillTint="33"/>
      </w:tcPr>
    </w:tblStylePr>
    <w:tblStylePr w:type="band1Horz">
      <w:tblPr/>
      <w:tcPr>
        <w:shd w:val="clear" w:color="auto" w:fill="DCECF8" w:themeFill="accent1" w:themeFillTint="33"/>
      </w:tcPr>
    </w:tblStylePr>
  </w:style>
  <w:style w:type="paragraph" w:styleId="Sidehoved">
    <w:name w:val="header"/>
    <w:basedOn w:val="Normal"/>
    <w:link w:val="SidehovedTegn"/>
    <w:uiPriority w:val="99"/>
    <w:unhideWhenUsed/>
    <w:rsid w:val="00AC58B1"/>
    <w:pPr>
      <w:tabs>
        <w:tab w:val="center" w:pos="4819"/>
        <w:tab w:val="right" w:pos="9638"/>
      </w:tabs>
    </w:pPr>
  </w:style>
  <w:style w:type="character" w:customStyle="1" w:styleId="SidehovedTegn">
    <w:name w:val="Sidehoved Tegn"/>
    <w:basedOn w:val="Standardskrifttypeiafsnit"/>
    <w:link w:val="Sidehoved"/>
    <w:uiPriority w:val="99"/>
    <w:rsid w:val="00AC58B1"/>
    <w:rPr>
      <w:rFonts w:ascii="Calibri" w:hAnsi="Calibri" w:cs="Calibri"/>
    </w:rPr>
  </w:style>
  <w:style w:type="paragraph" w:styleId="Sidefod">
    <w:name w:val="footer"/>
    <w:basedOn w:val="Normal"/>
    <w:link w:val="SidefodTegn"/>
    <w:uiPriority w:val="99"/>
    <w:unhideWhenUsed/>
    <w:rsid w:val="00AC58B1"/>
    <w:pPr>
      <w:tabs>
        <w:tab w:val="center" w:pos="4819"/>
        <w:tab w:val="right" w:pos="9638"/>
      </w:tabs>
    </w:pPr>
  </w:style>
  <w:style w:type="character" w:customStyle="1" w:styleId="SidefodTegn">
    <w:name w:val="Sidefod Tegn"/>
    <w:basedOn w:val="Standardskrifttypeiafsnit"/>
    <w:link w:val="Sidefod"/>
    <w:uiPriority w:val="99"/>
    <w:rsid w:val="00AC58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2BF975-EB01-48C1-AB59-D45CD21961FE}"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sv-SE"/>
        </a:p>
      </dgm:t>
    </dgm:pt>
    <dgm:pt modelId="{39AB0A59-9E48-4191-B009-D3F0672E2E92}">
      <dgm:prSet phldrT="[Text]" custT="1"/>
      <dgm:spPr>
        <a:xfrm>
          <a:off x="2753" y="309303"/>
          <a:ext cx="726958" cy="726958"/>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v-SE" sz="1000">
              <a:solidFill>
                <a:sysClr val="window" lastClr="FFFFFF"/>
              </a:solidFill>
              <a:latin typeface="Clear Sans"/>
              <a:ea typeface="+mn-ea"/>
              <a:cs typeface="+mn-cs"/>
            </a:rPr>
            <a:t>septic tank</a:t>
          </a:r>
        </a:p>
      </dgm:t>
    </dgm:pt>
    <dgm:pt modelId="{AF066A65-959C-4BD7-952F-B59684F556D6}" type="parTrans" cxnId="{79C58677-FDDD-4528-8FC1-92466A4A549D}">
      <dgm:prSet/>
      <dgm:spPr/>
      <dgm:t>
        <a:bodyPr/>
        <a:lstStyle/>
        <a:p>
          <a:endParaRPr lang="sv-SE"/>
        </a:p>
      </dgm:t>
    </dgm:pt>
    <dgm:pt modelId="{FD3E1BC4-EDA2-4B86-9A82-2771F22F47DE}" type="sibTrans" cxnId="{79C58677-FDDD-4528-8FC1-92466A4A549D}">
      <dgm:prSet/>
      <dgm:spPr/>
      <dgm:t>
        <a:bodyPr/>
        <a:lstStyle/>
        <a:p>
          <a:endParaRPr lang="sv-SE"/>
        </a:p>
      </dgm:t>
    </dgm:pt>
    <dgm:pt modelId="{AB2451EB-C053-4AAA-A801-31D79704FF8A}">
      <dgm:prSet phldrT="[Text]"/>
      <dgm:spPr>
        <a:xfrm>
          <a:off x="366232"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Char char="•"/>
          </a:pPr>
          <a:r>
            <a:rPr lang="sv-SE" dirty="0">
              <a:solidFill>
                <a:sysClr val="windowText" lastClr="000000">
                  <a:hueOff val="0"/>
                  <a:satOff val="0"/>
                  <a:lumOff val="0"/>
                  <a:alphaOff val="0"/>
                </a:sysClr>
              </a:solidFill>
              <a:latin typeface="Clear Sans"/>
              <a:ea typeface="+mn-ea"/>
              <a:cs typeface="+mn-cs"/>
            </a:rPr>
            <a:t>Emptied every year</a:t>
          </a:r>
        </a:p>
      </dgm:t>
    </dgm:pt>
    <dgm:pt modelId="{6449D2B0-879C-4FC2-87B4-3DFAAD83BA13}" type="parTrans" cxnId="{88B57D6D-8AA7-4900-98C4-3587E570BEBA}">
      <dgm:prSet/>
      <dgm:spPr/>
      <dgm:t>
        <a:bodyPr/>
        <a:lstStyle/>
        <a:p>
          <a:endParaRPr lang="sv-SE"/>
        </a:p>
      </dgm:t>
    </dgm:pt>
    <dgm:pt modelId="{E18AEAFE-7F0B-40D4-A7AF-CFE9405AE551}" type="sibTrans" cxnId="{88B57D6D-8AA7-4900-98C4-3587E570BEBA}">
      <dgm:prSet/>
      <dgm:spPr/>
      <dgm:t>
        <a:bodyPr/>
        <a:lstStyle/>
        <a:p>
          <a:endParaRPr lang="sv-SE"/>
        </a:p>
      </dgm:t>
    </dgm:pt>
    <dgm:pt modelId="{7D9C1468-0140-407A-AD3A-FFEE3A9F29EC}">
      <dgm:prSet phldrT="[Text]" custT="1"/>
      <dgm:spPr>
        <a:xfrm>
          <a:off x="1911019" y="309303"/>
          <a:ext cx="726958" cy="726958"/>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v-SE" sz="1000" dirty="0">
              <a:solidFill>
                <a:sysClr val="window" lastClr="FFFFFF"/>
              </a:solidFill>
              <a:latin typeface="Clear Sans"/>
              <a:ea typeface="+mn-ea"/>
              <a:cs typeface="+mn-cs"/>
            </a:rPr>
            <a:t>separate composting</a:t>
          </a:r>
        </a:p>
      </dgm:t>
    </dgm:pt>
    <dgm:pt modelId="{9C9116E5-6956-4729-9883-7CC577ECFA10}" type="parTrans" cxnId="{02024136-DD32-4BAA-B478-3C3010EA4EDF}">
      <dgm:prSet/>
      <dgm:spPr/>
      <dgm:t>
        <a:bodyPr/>
        <a:lstStyle/>
        <a:p>
          <a:endParaRPr lang="sv-SE"/>
        </a:p>
      </dgm:t>
    </dgm:pt>
    <dgm:pt modelId="{710B6E69-10C7-45EC-9EAF-134B1CC7801E}" type="sibTrans" cxnId="{02024136-DD32-4BAA-B478-3C3010EA4EDF}">
      <dgm:prSet/>
      <dgm:spPr/>
      <dgm:t>
        <a:bodyPr/>
        <a:lstStyle/>
        <a:p>
          <a:endParaRPr lang="sv-SE"/>
        </a:p>
      </dgm:t>
    </dgm:pt>
    <dgm:pt modelId="{A6ABB15A-DE3C-43B0-9DC1-8E54E1BBCA05}">
      <dgm:prSet phldrT="[Text]"/>
      <dgm:spPr>
        <a:xfrm>
          <a:off x="2274498"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None/>
          </a:pPr>
          <a:r>
            <a:rPr lang="sv-SE" dirty="0">
              <a:solidFill>
                <a:sysClr val="windowText" lastClr="000000">
                  <a:hueOff val="0"/>
                  <a:satOff val="0"/>
                  <a:lumOff val="0"/>
                  <a:alphaOff val="0"/>
                </a:sysClr>
              </a:solidFill>
              <a:latin typeface="Clear Sans"/>
              <a:ea typeface="+mn-ea"/>
              <a:cs typeface="+mn-cs"/>
            </a:rPr>
            <a:t>Mixed with cut straw</a:t>
          </a:r>
        </a:p>
      </dgm:t>
    </dgm:pt>
    <dgm:pt modelId="{A7B47C69-0226-4BF8-8292-528835B97AC3}" type="parTrans" cxnId="{B3FE7884-0B12-4394-A3FD-189520640F20}">
      <dgm:prSet/>
      <dgm:spPr/>
      <dgm:t>
        <a:bodyPr/>
        <a:lstStyle/>
        <a:p>
          <a:endParaRPr lang="sv-SE"/>
        </a:p>
      </dgm:t>
    </dgm:pt>
    <dgm:pt modelId="{EA9DFC9C-985D-4ADF-B414-B9C32EE10050}" type="sibTrans" cxnId="{B3FE7884-0B12-4394-A3FD-189520640F20}">
      <dgm:prSet/>
      <dgm:spPr/>
      <dgm:t>
        <a:bodyPr/>
        <a:lstStyle/>
        <a:p>
          <a:endParaRPr lang="sv-SE"/>
        </a:p>
      </dgm:t>
    </dgm:pt>
    <dgm:pt modelId="{746FC1D6-1B32-4DCA-BE1D-448D050257D6}">
      <dgm:prSet phldrT="[Text]"/>
      <dgm:spPr>
        <a:xfrm>
          <a:off x="3819285" y="309303"/>
          <a:ext cx="726958" cy="726958"/>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v-SE" dirty="0">
              <a:solidFill>
                <a:sysClr val="window" lastClr="FFFFFF"/>
              </a:solidFill>
              <a:latin typeface="Clear Sans"/>
              <a:ea typeface="+mn-ea"/>
              <a:cs typeface="+mn-cs"/>
            </a:rPr>
            <a:t>Agriculture</a:t>
          </a:r>
        </a:p>
      </dgm:t>
    </dgm:pt>
    <dgm:pt modelId="{3F64EAB4-01A8-4ED2-B097-2FD1BF984548}" type="parTrans" cxnId="{C266C2E7-FBA0-4149-956F-D6ECFA306DB2}">
      <dgm:prSet/>
      <dgm:spPr/>
      <dgm:t>
        <a:bodyPr/>
        <a:lstStyle/>
        <a:p>
          <a:endParaRPr lang="sv-SE"/>
        </a:p>
      </dgm:t>
    </dgm:pt>
    <dgm:pt modelId="{64901BF1-F110-4C06-A4CC-9D8D4B859D66}" type="sibTrans" cxnId="{C266C2E7-FBA0-4149-956F-D6ECFA306DB2}">
      <dgm:prSet/>
      <dgm:spPr/>
      <dgm:t>
        <a:bodyPr/>
        <a:lstStyle/>
        <a:p>
          <a:endParaRPr lang="sv-SE"/>
        </a:p>
      </dgm:t>
    </dgm:pt>
    <dgm:pt modelId="{DF80F54A-9BC3-4F0C-B285-2A5FAE603640}">
      <dgm:prSet phldrT="[Text]"/>
      <dgm:spPr>
        <a:xfrm>
          <a:off x="4182764"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None/>
          </a:pPr>
          <a:r>
            <a:rPr lang="sv-SE" dirty="0">
              <a:solidFill>
                <a:sysClr val="windowText" lastClr="000000">
                  <a:hueOff val="0"/>
                  <a:satOff val="0"/>
                  <a:lumOff val="0"/>
                  <a:alphaOff val="0"/>
                </a:sysClr>
              </a:solidFill>
              <a:latin typeface="Clear Sans"/>
              <a:ea typeface="+mn-ea"/>
              <a:cs typeface="+mn-cs"/>
            </a:rPr>
            <a:t>Mixed with burned lime before use</a:t>
          </a:r>
        </a:p>
      </dgm:t>
    </dgm:pt>
    <dgm:pt modelId="{15AFF0C8-871D-4E05-BD42-879264196D7D}" type="parTrans" cxnId="{83B5D81A-D526-4CA4-BF9A-93332B3BF87A}">
      <dgm:prSet/>
      <dgm:spPr/>
      <dgm:t>
        <a:bodyPr/>
        <a:lstStyle/>
        <a:p>
          <a:endParaRPr lang="sv-SE"/>
        </a:p>
      </dgm:t>
    </dgm:pt>
    <dgm:pt modelId="{3F1AA39A-71E5-4EDD-B791-8F04DF708272}" type="sibTrans" cxnId="{83B5D81A-D526-4CA4-BF9A-93332B3BF87A}">
      <dgm:prSet/>
      <dgm:spPr/>
      <dgm:t>
        <a:bodyPr/>
        <a:lstStyle/>
        <a:p>
          <a:endParaRPr lang="sv-SE"/>
        </a:p>
      </dgm:t>
    </dgm:pt>
    <dgm:pt modelId="{45FE8417-99E3-412D-A1EE-8362C9C2D8AB}">
      <dgm:prSet phldrT="[Text]"/>
      <dgm:spPr>
        <a:xfrm>
          <a:off x="366232" y="37329"/>
          <a:ext cx="1453916" cy="12709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gm:spPr>
      <dgm:t>
        <a:bodyPr/>
        <a:lstStyle/>
        <a:p>
          <a:pPr>
            <a:buChar char="•"/>
          </a:pPr>
          <a:r>
            <a:rPr lang="sv-SE" dirty="0">
              <a:solidFill>
                <a:sysClr val="windowText" lastClr="000000">
                  <a:hueOff val="0"/>
                  <a:satOff val="0"/>
                  <a:lumOff val="0"/>
                  <a:alphaOff val="0"/>
                </a:sysClr>
              </a:solidFill>
              <a:latin typeface="Clear Sans"/>
              <a:ea typeface="+mn-ea"/>
              <a:cs typeface="+mn-cs"/>
            </a:rPr>
            <a:t>Dewateret (+polymer) in vehicle</a:t>
          </a:r>
        </a:p>
      </dgm:t>
    </dgm:pt>
    <dgm:pt modelId="{50A10A10-3D2D-4A6F-ABDA-F432067E2D4F}" type="sibTrans" cxnId="{A11A05BE-99A1-45F1-89D1-C5A2F0389382}">
      <dgm:prSet/>
      <dgm:spPr/>
      <dgm:t>
        <a:bodyPr/>
        <a:lstStyle/>
        <a:p>
          <a:endParaRPr lang="sv-SE"/>
        </a:p>
      </dgm:t>
    </dgm:pt>
    <dgm:pt modelId="{E4B15BBE-B853-42AF-B9DC-29D6DF2DD540}" type="parTrans" cxnId="{A11A05BE-99A1-45F1-89D1-C5A2F0389382}">
      <dgm:prSet/>
      <dgm:spPr/>
      <dgm:t>
        <a:bodyPr/>
        <a:lstStyle/>
        <a:p>
          <a:endParaRPr lang="sv-SE"/>
        </a:p>
      </dgm:t>
    </dgm:pt>
    <dgm:pt modelId="{F4BA7FD1-6F5D-4041-BAD9-807CD647F8A2}" type="pres">
      <dgm:prSet presAssocID="{052BF975-EB01-48C1-AB59-D45CD21961FE}" presName="theList" presStyleCnt="0">
        <dgm:presLayoutVars>
          <dgm:dir/>
          <dgm:animLvl val="lvl"/>
          <dgm:resizeHandles val="exact"/>
        </dgm:presLayoutVars>
      </dgm:prSet>
      <dgm:spPr/>
    </dgm:pt>
    <dgm:pt modelId="{E3B3C271-DA7B-4ADE-9F31-EA312BA45F42}" type="pres">
      <dgm:prSet presAssocID="{39AB0A59-9E48-4191-B009-D3F0672E2E92}" presName="compNode" presStyleCnt="0"/>
      <dgm:spPr/>
    </dgm:pt>
    <dgm:pt modelId="{410DB2C5-9CF8-4446-8D7A-A8C6ABBC584C}" type="pres">
      <dgm:prSet presAssocID="{39AB0A59-9E48-4191-B009-D3F0672E2E92}" presName="noGeometry" presStyleCnt="0"/>
      <dgm:spPr/>
    </dgm:pt>
    <dgm:pt modelId="{C02726E6-4974-4657-8F30-2F8684CDC68C}" type="pres">
      <dgm:prSet presAssocID="{39AB0A59-9E48-4191-B009-D3F0672E2E92}" presName="childTextVisible" presStyleLbl="bgAccFollowNode1" presStyleIdx="0" presStyleCnt="3" custLinFactNeighborY="2431">
        <dgm:presLayoutVars>
          <dgm:bulletEnabled val="1"/>
        </dgm:presLayoutVars>
      </dgm:prSet>
      <dgm:spPr/>
    </dgm:pt>
    <dgm:pt modelId="{16D8CE52-794F-4D6D-946B-1ED088AB7179}" type="pres">
      <dgm:prSet presAssocID="{39AB0A59-9E48-4191-B009-D3F0672E2E92}" presName="childTextHidden" presStyleLbl="bgAccFollowNode1" presStyleIdx="0" presStyleCnt="3"/>
      <dgm:spPr/>
    </dgm:pt>
    <dgm:pt modelId="{6C900AF8-9667-458C-81BA-2260AE06335C}" type="pres">
      <dgm:prSet presAssocID="{39AB0A59-9E48-4191-B009-D3F0672E2E92}" presName="parentText" presStyleLbl="node1" presStyleIdx="0" presStyleCnt="3" custScaleX="118551" custScaleY="120448">
        <dgm:presLayoutVars>
          <dgm:chMax val="1"/>
          <dgm:bulletEnabled val="1"/>
        </dgm:presLayoutVars>
      </dgm:prSet>
      <dgm:spPr/>
    </dgm:pt>
    <dgm:pt modelId="{2E92BD7F-99EC-4700-8974-F2F53166821D}" type="pres">
      <dgm:prSet presAssocID="{39AB0A59-9E48-4191-B009-D3F0672E2E92}" presName="aSpace" presStyleCnt="0"/>
      <dgm:spPr/>
    </dgm:pt>
    <dgm:pt modelId="{22A13F7D-8031-4610-B216-B2C1CD531A9F}" type="pres">
      <dgm:prSet presAssocID="{7D9C1468-0140-407A-AD3A-FFEE3A9F29EC}" presName="compNode" presStyleCnt="0"/>
      <dgm:spPr/>
    </dgm:pt>
    <dgm:pt modelId="{9E951A79-39B5-4163-BF81-777EA4BBCE6E}" type="pres">
      <dgm:prSet presAssocID="{7D9C1468-0140-407A-AD3A-FFEE3A9F29EC}" presName="noGeometry" presStyleCnt="0"/>
      <dgm:spPr/>
    </dgm:pt>
    <dgm:pt modelId="{B3F777E2-284D-449C-AE78-4E16AD3BFABF}" type="pres">
      <dgm:prSet presAssocID="{7D9C1468-0140-407A-AD3A-FFEE3A9F29EC}" presName="childTextVisible" presStyleLbl="bgAccFollowNode1" presStyleIdx="1" presStyleCnt="3">
        <dgm:presLayoutVars>
          <dgm:bulletEnabled val="1"/>
        </dgm:presLayoutVars>
      </dgm:prSet>
      <dgm:spPr/>
    </dgm:pt>
    <dgm:pt modelId="{522D66DD-4C4A-4C7A-AF21-CD129004D8E9}" type="pres">
      <dgm:prSet presAssocID="{7D9C1468-0140-407A-AD3A-FFEE3A9F29EC}" presName="childTextHidden" presStyleLbl="bgAccFollowNode1" presStyleIdx="1" presStyleCnt="3"/>
      <dgm:spPr/>
    </dgm:pt>
    <dgm:pt modelId="{07049643-5137-40B7-B2C9-930435EA1593}" type="pres">
      <dgm:prSet presAssocID="{7D9C1468-0140-407A-AD3A-FFEE3A9F29EC}" presName="parentText" presStyleLbl="node1" presStyleIdx="1" presStyleCnt="3" custScaleX="124858" custScaleY="127543" custLinFactNeighborX="-8332" custLinFactNeighborY="694">
        <dgm:presLayoutVars>
          <dgm:chMax val="1"/>
          <dgm:bulletEnabled val="1"/>
        </dgm:presLayoutVars>
      </dgm:prSet>
      <dgm:spPr/>
    </dgm:pt>
    <dgm:pt modelId="{59B03FFD-3C21-4001-93AB-1B0C3C2BCBF2}" type="pres">
      <dgm:prSet presAssocID="{7D9C1468-0140-407A-AD3A-FFEE3A9F29EC}" presName="aSpace" presStyleCnt="0"/>
      <dgm:spPr/>
    </dgm:pt>
    <dgm:pt modelId="{328E3F20-2824-415A-B34D-0FA40557C489}" type="pres">
      <dgm:prSet presAssocID="{746FC1D6-1B32-4DCA-BE1D-448D050257D6}" presName="compNode" presStyleCnt="0"/>
      <dgm:spPr/>
    </dgm:pt>
    <dgm:pt modelId="{E490E1BA-5B96-40A1-8A81-6B3DC688DE6A}" type="pres">
      <dgm:prSet presAssocID="{746FC1D6-1B32-4DCA-BE1D-448D050257D6}" presName="noGeometry" presStyleCnt="0"/>
      <dgm:spPr/>
    </dgm:pt>
    <dgm:pt modelId="{598BDB7A-CFD2-45AD-87D4-8BF37E0398B0}" type="pres">
      <dgm:prSet presAssocID="{746FC1D6-1B32-4DCA-BE1D-448D050257D6}" presName="childTextVisible" presStyleLbl="bgAccFollowNode1" presStyleIdx="2" presStyleCnt="3">
        <dgm:presLayoutVars>
          <dgm:bulletEnabled val="1"/>
        </dgm:presLayoutVars>
      </dgm:prSet>
      <dgm:spPr/>
    </dgm:pt>
    <dgm:pt modelId="{40802192-134A-47EE-934B-DFDA2D1AC962}" type="pres">
      <dgm:prSet presAssocID="{746FC1D6-1B32-4DCA-BE1D-448D050257D6}" presName="childTextHidden" presStyleLbl="bgAccFollowNode1" presStyleIdx="2" presStyleCnt="3"/>
      <dgm:spPr/>
    </dgm:pt>
    <dgm:pt modelId="{A4116049-5343-4ACF-BC86-C01767C74F7F}" type="pres">
      <dgm:prSet presAssocID="{746FC1D6-1B32-4DCA-BE1D-448D050257D6}" presName="parentText" presStyleLbl="node1" presStyleIdx="2" presStyleCnt="3" custScaleX="115320" custScaleY="112863" custLinFactNeighborX="-7732">
        <dgm:presLayoutVars>
          <dgm:chMax val="1"/>
          <dgm:bulletEnabled val="1"/>
        </dgm:presLayoutVars>
      </dgm:prSet>
      <dgm:spPr/>
    </dgm:pt>
  </dgm:ptLst>
  <dgm:cxnLst>
    <dgm:cxn modelId="{4CB9D505-5584-4881-8D91-C6C17FE6C662}" type="presOf" srcId="{746FC1D6-1B32-4DCA-BE1D-448D050257D6}" destId="{A4116049-5343-4ACF-BC86-C01767C74F7F}" srcOrd="0" destOrd="0" presId="urn:microsoft.com/office/officeart/2005/8/layout/hProcess6"/>
    <dgm:cxn modelId="{483ABC0E-B7C0-4943-BA08-4225B5298627}" type="presOf" srcId="{A6ABB15A-DE3C-43B0-9DC1-8E54E1BBCA05}" destId="{522D66DD-4C4A-4C7A-AF21-CD129004D8E9}" srcOrd="1" destOrd="0" presId="urn:microsoft.com/office/officeart/2005/8/layout/hProcess6"/>
    <dgm:cxn modelId="{88315B18-485F-40EF-8B43-3BC93BC4D851}" type="presOf" srcId="{052BF975-EB01-48C1-AB59-D45CD21961FE}" destId="{F4BA7FD1-6F5D-4041-BAD9-807CD647F8A2}" srcOrd="0" destOrd="0" presId="urn:microsoft.com/office/officeart/2005/8/layout/hProcess6"/>
    <dgm:cxn modelId="{83B5D81A-D526-4CA4-BF9A-93332B3BF87A}" srcId="{746FC1D6-1B32-4DCA-BE1D-448D050257D6}" destId="{DF80F54A-9BC3-4F0C-B285-2A5FAE603640}" srcOrd="0" destOrd="0" parTransId="{15AFF0C8-871D-4E05-BD42-879264196D7D}" sibTransId="{3F1AA39A-71E5-4EDD-B791-8F04DF708272}"/>
    <dgm:cxn modelId="{24D3FE2C-7F4E-41F3-98B2-BFC16D462BD8}" type="presOf" srcId="{AB2451EB-C053-4AAA-A801-31D79704FF8A}" destId="{16D8CE52-794F-4D6D-946B-1ED088AB7179}" srcOrd="1" destOrd="0" presId="urn:microsoft.com/office/officeart/2005/8/layout/hProcess6"/>
    <dgm:cxn modelId="{02024136-DD32-4BAA-B478-3C3010EA4EDF}" srcId="{052BF975-EB01-48C1-AB59-D45CD21961FE}" destId="{7D9C1468-0140-407A-AD3A-FFEE3A9F29EC}" srcOrd="1" destOrd="0" parTransId="{9C9116E5-6956-4729-9883-7CC577ECFA10}" sibTransId="{710B6E69-10C7-45EC-9EAF-134B1CC7801E}"/>
    <dgm:cxn modelId="{FED5785B-1539-4993-ACA0-E0DAD12252AD}" type="presOf" srcId="{7D9C1468-0140-407A-AD3A-FFEE3A9F29EC}" destId="{07049643-5137-40B7-B2C9-930435EA1593}" srcOrd="0" destOrd="0" presId="urn:microsoft.com/office/officeart/2005/8/layout/hProcess6"/>
    <dgm:cxn modelId="{88B57D6D-8AA7-4900-98C4-3587E570BEBA}" srcId="{39AB0A59-9E48-4191-B009-D3F0672E2E92}" destId="{AB2451EB-C053-4AAA-A801-31D79704FF8A}" srcOrd="0" destOrd="0" parTransId="{6449D2B0-879C-4FC2-87B4-3DFAAD83BA13}" sibTransId="{E18AEAFE-7F0B-40D4-A7AF-CFE9405AE551}"/>
    <dgm:cxn modelId="{79C58677-FDDD-4528-8FC1-92466A4A549D}" srcId="{052BF975-EB01-48C1-AB59-D45CD21961FE}" destId="{39AB0A59-9E48-4191-B009-D3F0672E2E92}" srcOrd="0" destOrd="0" parTransId="{AF066A65-959C-4BD7-952F-B59684F556D6}" sibTransId="{FD3E1BC4-EDA2-4B86-9A82-2771F22F47DE}"/>
    <dgm:cxn modelId="{12D34784-A8FF-4D64-B47E-4F5D2CD6C785}" type="presOf" srcId="{DF80F54A-9BC3-4F0C-B285-2A5FAE603640}" destId="{598BDB7A-CFD2-45AD-87D4-8BF37E0398B0}" srcOrd="0" destOrd="0" presId="urn:microsoft.com/office/officeart/2005/8/layout/hProcess6"/>
    <dgm:cxn modelId="{B3FE7884-0B12-4394-A3FD-189520640F20}" srcId="{7D9C1468-0140-407A-AD3A-FFEE3A9F29EC}" destId="{A6ABB15A-DE3C-43B0-9DC1-8E54E1BBCA05}" srcOrd="0" destOrd="0" parTransId="{A7B47C69-0226-4BF8-8292-528835B97AC3}" sibTransId="{EA9DFC9C-985D-4ADF-B414-B9C32EE10050}"/>
    <dgm:cxn modelId="{2071DA89-37EA-4106-B61B-FFDC8A3C5799}" type="presOf" srcId="{45FE8417-99E3-412D-A1EE-8362C9C2D8AB}" destId="{16D8CE52-794F-4D6D-946B-1ED088AB7179}" srcOrd="1" destOrd="1" presId="urn:microsoft.com/office/officeart/2005/8/layout/hProcess6"/>
    <dgm:cxn modelId="{FD176A8C-3F38-4AE7-9D3F-AC418014928A}" type="presOf" srcId="{A6ABB15A-DE3C-43B0-9DC1-8E54E1BBCA05}" destId="{B3F777E2-284D-449C-AE78-4E16AD3BFABF}" srcOrd="0" destOrd="0" presId="urn:microsoft.com/office/officeart/2005/8/layout/hProcess6"/>
    <dgm:cxn modelId="{6228198F-BA27-4B5F-93A3-1C1247661FCA}" type="presOf" srcId="{45FE8417-99E3-412D-A1EE-8362C9C2D8AB}" destId="{C02726E6-4974-4657-8F30-2F8684CDC68C}" srcOrd="0" destOrd="1" presId="urn:microsoft.com/office/officeart/2005/8/layout/hProcess6"/>
    <dgm:cxn modelId="{AA5CE5B0-1777-4CBA-9ACA-156B9B135B33}" type="presOf" srcId="{39AB0A59-9E48-4191-B009-D3F0672E2E92}" destId="{6C900AF8-9667-458C-81BA-2260AE06335C}" srcOrd="0" destOrd="0" presId="urn:microsoft.com/office/officeart/2005/8/layout/hProcess6"/>
    <dgm:cxn modelId="{A11A05BE-99A1-45F1-89D1-C5A2F0389382}" srcId="{39AB0A59-9E48-4191-B009-D3F0672E2E92}" destId="{45FE8417-99E3-412D-A1EE-8362C9C2D8AB}" srcOrd="1" destOrd="0" parTransId="{E4B15BBE-B853-42AF-B9DC-29D6DF2DD540}" sibTransId="{50A10A10-3D2D-4A6F-ABDA-F432067E2D4F}"/>
    <dgm:cxn modelId="{B7EA77C0-6A45-4C8E-ACB0-9F6E1E5C22A3}" type="presOf" srcId="{DF80F54A-9BC3-4F0C-B285-2A5FAE603640}" destId="{40802192-134A-47EE-934B-DFDA2D1AC962}" srcOrd="1" destOrd="0" presId="urn:microsoft.com/office/officeart/2005/8/layout/hProcess6"/>
    <dgm:cxn modelId="{425F22CC-230B-44A4-996E-96EA238FF342}" type="presOf" srcId="{AB2451EB-C053-4AAA-A801-31D79704FF8A}" destId="{C02726E6-4974-4657-8F30-2F8684CDC68C}" srcOrd="0" destOrd="0" presId="urn:microsoft.com/office/officeart/2005/8/layout/hProcess6"/>
    <dgm:cxn modelId="{C266C2E7-FBA0-4149-956F-D6ECFA306DB2}" srcId="{052BF975-EB01-48C1-AB59-D45CD21961FE}" destId="{746FC1D6-1B32-4DCA-BE1D-448D050257D6}" srcOrd="2" destOrd="0" parTransId="{3F64EAB4-01A8-4ED2-B097-2FD1BF984548}" sibTransId="{64901BF1-F110-4C06-A4CC-9D8D4B859D66}"/>
    <dgm:cxn modelId="{F6C582E8-6B69-4EBC-9E0B-5A93CD1615B4}" type="presParOf" srcId="{F4BA7FD1-6F5D-4041-BAD9-807CD647F8A2}" destId="{E3B3C271-DA7B-4ADE-9F31-EA312BA45F42}" srcOrd="0" destOrd="0" presId="urn:microsoft.com/office/officeart/2005/8/layout/hProcess6"/>
    <dgm:cxn modelId="{88711DA9-6225-4841-B078-2EDA62BAFABA}" type="presParOf" srcId="{E3B3C271-DA7B-4ADE-9F31-EA312BA45F42}" destId="{410DB2C5-9CF8-4446-8D7A-A8C6ABBC584C}" srcOrd="0" destOrd="0" presId="urn:microsoft.com/office/officeart/2005/8/layout/hProcess6"/>
    <dgm:cxn modelId="{E396AEEF-1A18-4F8B-B5AA-EA90A52D6DFB}" type="presParOf" srcId="{E3B3C271-DA7B-4ADE-9F31-EA312BA45F42}" destId="{C02726E6-4974-4657-8F30-2F8684CDC68C}" srcOrd="1" destOrd="0" presId="urn:microsoft.com/office/officeart/2005/8/layout/hProcess6"/>
    <dgm:cxn modelId="{769F0981-7F07-48F4-92E4-0B9B9AE4239E}" type="presParOf" srcId="{E3B3C271-DA7B-4ADE-9F31-EA312BA45F42}" destId="{16D8CE52-794F-4D6D-946B-1ED088AB7179}" srcOrd="2" destOrd="0" presId="urn:microsoft.com/office/officeart/2005/8/layout/hProcess6"/>
    <dgm:cxn modelId="{F4123793-B968-477C-BD4A-48A375D2F9E7}" type="presParOf" srcId="{E3B3C271-DA7B-4ADE-9F31-EA312BA45F42}" destId="{6C900AF8-9667-458C-81BA-2260AE06335C}" srcOrd="3" destOrd="0" presId="urn:microsoft.com/office/officeart/2005/8/layout/hProcess6"/>
    <dgm:cxn modelId="{AB30C777-8826-432B-AA8D-DB2D4E4C502D}" type="presParOf" srcId="{F4BA7FD1-6F5D-4041-BAD9-807CD647F8A2}" destId="{2E92BD7F-99EC-4700-8974-F2F53166821D}" srcOrd="1" destOrd="0" presId="urn:microsoft.com/office/officeart/2005/8/layout/hProcess6"/>
    <dgm:cxn modelId="{8FD8286B-53A2-4F99-98EC-804D4F5A1E80}" type="presParOf" srcId="{F4BA7FD1-6F5D-4041-BAD9-807CD647F8A2}" destId="{22A13F7D-8031-4610-B216-B2C1CD531A9F}" srcOrd="2" destOrd="0" presId="urn:microsoft.com/office/officeart/2005/8/layout/hProcess6"/>
    <dgm:cxn modelId="{8664C69E-6501-4657-B334-D42F621302BE}" type="presParOf" srcId="{22A13F7D-8031-4610-B216-B2C1CD531A9F}" destId="{9E951A79-39B5-4163-BF81-777EA4BBCE6E}" srcOrd="0" destOrd="0" presId="urn:microsoft.com/office/officeart/2005/8/layout/hProcess6"/>
    <dgm:cxn modelId="{401D7A0E-BF05-49BA-87C1-83DEB49C93E2}" type="presParOf" srcId="{22A13F7D-8031-4610-B216-B2C1CD531A9F}" destId="{B3F777E2-284D-449C-AE78-4E16AD3BFABF}" srcOrd="1" destOrd="0" presId="urn:microsoft.com/office/officeart/2005/8/layout/hProcess6"/>
    <dgm:cxn modelId="{67C447D2-EFCD-4D24-884C-643640CBC908}" type="presParOf" srcId="{22A13F7D-8031-4610-B216-B2C1CD531A9F}" destId="{522D66DD-4C4A-4C7A-AF21-CD129004D8E9}" srcOrd="2" destOrd="0" presId="urn:microsoft.com/office/officeart/2005/8/layout/hProcess6"/>
    <dgm:cxn modelId="{D3823E17-E83F-4256-A4D7-B1BF67303EAC}" type="presParOf" srcId="{22A13F7D-8031-4610-B216-B2C1CD531A9F}" destId="{07049643-5137-40B7-B2C9-930435EA1593}" srcOrd="3" destOrd="0" presId="urn:microsoft.com/office/officeart/2005/8/layout/hProcess6"/>
    <dgm:cxn modelId="{BAA0D756-BA27-4771-8468-6A6C55723BE9}" type="presParOf" srcId="{F4BA7FD1-6F5D-4041-BAD9-807CD647F8A2}" destId="{59B03FFD-3C21-4001-93AB-1B0C3C2BCBF2}" srcOrd="3" destOrd="0" presId="urn:microsoft.com/office/officeart/2005/8/layout/hProcess6"/>
    <dgm:cxn modelId="{8A3723A6-907A-4EAC-B69C-25B74066EF52}" type="presParOf" srcId="{F4BA7FD1-6F5D-4041-BAD9-807CD647F8A2}" destId="{328E3F20-2824-415A-B34D-0FA40557C489}" srcOrd="4" destOrd="0" presId="urn:microsoft.com/office/officeart/2005/8/layout/hProcess6"/>
    <dgm:cxn modelId="{769A7274-4541-4C7C-B92F-B255A1D33FBB}" type="presParOf" srcId="{328E3F20-2824-415A-B34D-0FA40557C489}" destId="{E490E1BA-5B96-40A1-8A81-6B3DC688DE6A}" srcOrd="0" destOrd="0" presId="urn:microsoft.com/office/officeart/2005/8/layout/hProcess6"/>
    <dgm:cxn modelId="{C00129F8-20D6-467C-9DE9-6B1DEE8B0702}" type="presParOf" srcId="{328E3F20-2824-415A-B34D-0FA40557C489}" destId="{598BDB7A-CFD2-45AD-87D4-8BF37E0398B0}" srcOrd="1" destOrd="0" presId="urn:microsoft.com/office/officeart/2005/8/layout/hProcess6"/>
    <dgm:cxn modelId="{154B526E-EF5B-48AA-9A4A-DB3B0B86F88F}" type="presParOf" srcId="{328E3F20-2824-415A-B34D-0FA40557C489}" destId="{40802192-134A-47EE-934B-DFDA2D1AC962}" srcOrd="2" destOrd="0" presId="urn:microsoft.com/office/officeart/2005/8/layout/hProcess6"/>
    <dgm:cxn modelId="{CA1C40C6-D1B9-4FFD-8C86-02CFB76207AC}" type="presParOf" srcId="{328E3F20-2824-415A-B34D-0FA40557C489}" destId="{A4116049-5343-4ACF-BC86-C01767C74F7F}" srcOrd="3" destOrd="0" presId="urn:microsoft.com/office/officeart/2005/8/layout/hProcess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2BF975-EB01-48C1-AB59-D45CD21961FE}"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sv-SE"/>
        </a:p>
      </dgm:t>
    </dgm:pt>
    <dgm:pt modelId="{39AB0A59-9E48-4191-B009-D3F0672E2E92}">
      <dgm:prSet phldrT="[Text]"/>
      <dgm:spPr/>
      <dgm:t>
        <a:bodyPr/>
        <a:lstStyle/>
        <a:p>
          <a:r>
            <a:rPr lang="sv-SE"/>
            <a:t>Septic tank</a:t>
          </a:r>
        </a:p>
      </dgm:t>
    </dgm:pt>
    <dgm:pt modelId="{AF066A65-959C-4BD7-952F-B59684F556D6}" type="parTrans" cxnId="{79C58677-FDDD-4528-8FC1-92466A4A549D}">
      <dgm:prSet/>
      <dgm:spPr/>
      <dgm:t>
        <a:bodyPr/>
        <a:lstStyle/>
        <a:p>
          <a:endParaRPr lang="sv-SE"/>
        </a:p>
      </dgm:t>
    </dgm:pt>
    <dgm:pt modelId="{FD3E1BC4-EDA2-4B86-9A82-2771F22F47DE}" type="sibTrans" cxnId="{79C58677-FDDD-4528-8FC1-92466A4A549D}">
      <dgm:prSet/>
      <dgm:spPr/>
      <dgm:t>
        <a:bodyPr/>
        <a:lstStyle/>
        <a:p>
          <a:endParaRPr lang="sv-SE"/>
        </a:p>
      </dgm:t>
    </dgm:pt>
    <dgm:pt modelId="{AB2451EB-C053-4AAA-A801-31D79704FF8A}">
      <dgm:prSet phldrT="[Text]"/>
      <dgm:spPr/>
      <dgm:t>
        <a:bodyPr/>
        <a:lstStyle/>
        <a:p>
          <a:r>
            <a:rPr lang="sv-SE" dirty="0"/>
            <a:t>Emptied once a year</a:t>
          </a:r>
        </a:p>
      </dgm:t>
    </dgm:pt>
    <dgm:pt modelId="{6449D2B0-879C-4FC2-87B4-3DFAAD83BA13}" type="parTrans" cxnId="{88B57D6D-8AA7-4900-98C4-3587E570BEBA}">
      <dgm:prSet/>
      <dgm:spPr/>
      <dgm:t>
        <a:bodyPr/>
        <a:lstStyle/>
        <a:p>
          <a:endParaRPr lang="sv-SE"/>
        </a:p>
      </dgm:t>
    </dgm:pt>
    <dgm:pt modelId="{E18AEAFE-7F0B-40D4-A7AF-CFE9405AE551}" type="sibTrans" cxnId="{88B57D6D-8AA7-4900-98C4-3587E570BEBA}">
      <dgm:prSet/>
      <dgm:spPr/>
      <dgm:t>
        <a:bodyPr/>
        <a:lstStyle/>
        <a:p>
          <a:endParaRPr lang="sv-SE"/>
        </a:p>
      </dgm:t>
    </dgm:pt>
    <dgm:pt modelId="{45FE8417-99E3-412D-A1EE-8362C9C2D8AB}">
      <dgm:prSet phldrT="[Text]"/>
      <dgm:spPr/>
      <dgm:t>
        <a:bodyPr/>
        <a:lstStyle/>
        <a:p>
          <a:r>
            <a:rPr lang="sv-SE" dirty="0"/>
            <a:t>Dewatered inside truck</a:t>
          </a:r>
        </a:p>
      </dgm:t>
    </dgm:pt>
    <dgm:pt modelId="{E4B15BBE-B853-42AF-B9DC-29D6DF2DD540}" type="parTrans" cxnId="{A11A05BE-99A1-45F1-89D1-C5A2F0389382}">
      <dgm:prSet/>
      <dgm:spPr/>
      <dgm:t>
        <a:bodyPr/>
        <a:lstStyle/>
        <a:p>
          <a:endParaRPr lang="sv-SE"/>
        </a:p>
      </dgm:t>
    </dgm:pt>
    <dgm:pt modelId="{50A10A10-3D2D-4A6F-ABDA-F432067E2D4F}" type="sibTrans" cxnId="{A11A05BE-99A1-45F1-89D1-C5A2F0389382}">
      <dgm:prSet/>
      <dgm:spPr/>
      <dgm:t>
        <a:bodyPr/>
        <a:lstStyle/>
        <a:p>
          <a:endParaRPr lang="sv-SE"/>
        </a:p>
      </dgm:t>
    </dgm:pt>
    <dgm:pt modelId="{7D9C1468-0140-407A-AD3A-FFEE3A9F29EC}">
      <dgm:prSet phldrT="[Text]"/>
      <dgm:spPr/>
      <dgm:t>
        <a:bodyPr/>
        <a:lstStyle/>
        <a:p>
          <a:r>
            <a:rPr lang="sv-SE" dirty="0"/>
            <a:t>Treatment plant</a:t>
          </a:r>
        </a:p>
      </dgm:t>
    </dgm:pt>
    <dgm:pt modelId="{9C9116E5-6956-4729-9883-7CC577ECFA10}" type="parTrans" cxnId="{02024136-DD32-4BAA-B478-3C3010EA4EDF}">
      <dgm:prSet/>
      <dgm:spPr/>
      <dgm:t>
        <a:bodyPr/>
        <a:lstStyle/>
        <a:p>
          <a:endParaRPr lang="sv-SE"/>
        </a:p>
      </dgm:t>
    </dgm:pt>
    <dgm:pt modelId="{710B6E69-10C7-45EC-9EAF-134B1CC7801E}" type="sibTrans" cxnId="{02024136-DD32-4BAA-B478-3C3010EA4EDF}">
      <dgm:prSet/>
      <dgm:spPr/>
      <dgm:t>
        <a:bodyPr/>
        <a:lstStyle/>
        <a:p>
          <a:endParaRPr lang="sv-SE"/>
        </a:p>
      </dgm:t>
    </dgm:pt>
    <dgm:pt modelId="{A6ABB15A-DE3C-43B0-9DC1-8E54E1BBCA05}">
      <dgm:prSet phldrT="[Text]"/>
      <dgm:spPr/>
      <dgm:t>
        <a:bodyPr/>
        <a:lstStyle/>
        <a:p>
          <a:r>
            <a:rPr lang="sv-SE" dirty="0"/>
            <a:t>Released into incoming wastewater</a:t>
          </a:r>
        </a:p>
      </dgm:t>
    </dgm:pt>
    <dgm:pt modelId="{A7B47C69-0226-4BF8-8292-528835B97AC3}" type="parTrans" cxnId="{B3FE7884-0B12-4394-A3FD-189520640F20}">
      <dgm:prSet/>
      <dgm:spPr/>
      <dgm:t>
        <a:bodyPr/>
        <a:lstStyle/>
        <a:p>
          <a:endParaRPr lang="sv-SE"/>
        </a:p>
      </dgm:t>
    </dgm:pt>
    <dgm:pt modelId="{EA9DFC9C-985D-4ADF-B414-B9C32EE10050}" type="sibTrans" cxnId="{B3FE7884-0B12-4394-A3FD-189520640F20}">
      <dgm:prSet/>
      <dgm:spPr/>
      <dgm:t>
        <a:bodyPr/>
        <a:lstStyle/>
        <a:p>
          <a:endParaRPr lang="sv-SE"/>
        </a:p>
      </dgm:t>
    </dgm:pt>
    <dgm:pt modelId="{746FC1D6-1B32-4DCA-BE1D-448D050257D6}">
      <dgm:prSet phldrT="[Text]"/>
      <dgm:spPr/>
      <dgm:t>
        <a:bodyPr/>
        <a:lstStyle/>
        <a:p>
          <a:r>
            <a:rPr lang="sv-SE" dirty="0"/>
            <a:t>Arable land</a:t>
          </a:r>
        </a:p>
      </dgm:t>
    </dgm:pt>
    <dgm:pt modelId="{3F64EAB4-01A8-4ED2-B097-2FD1BF984548}" type="parTrans" cxnId="{C266C2E7-FBA0-4149-956F-D6ECFA306DB2}">
      <dgm:prSet/>
      <dgm:spPr/>
      <dgm:t>
        <a:bodyPr/>
        <a:lstStyle/>
        <a:p>
          <a:endParaRPr lang="sv-SE"/>
        </a:p>
      </dgm:t>
    </dgm:pt>
    <dgm:pt modelId="{64901BF1-F110-4C06-A4CC-9D8D4B859D66}" type="sibTrans" cxnId="{C266C2E7-FBA0-4149-956F-D6ECFA306DB2}">
      <dgm:prSet/>
      <dgm:spPr/>
      <dgm:t>
        <a:bodyPr/>
        <a:lstStyle/>
        <a:p>
          <a:endParaRPr lang="sv-SE"/>
        </a:p>
      </dgm:t>
    </dgm:pt>
    <dgm:pt modelId="{DF80F54A-9BC3-4F0C-B285-2A5FAE603640}">
      <dgm:prSet phldrT="[Text]"/>
      <dgm:spPr/>
      <dgm:t>
        <a:bodyPr/>
        <a:lstStyle/>
        <a:p>
          <a:r>
            <a:rPr lang="sv-SE" dirty="0"/>
            <a:t>Dispersed on arable land</a:t>
          </a:r>
        </a:p>
      </dgm:t>
    </dgm:pt>
    <dgm:pt modelId="{15AFF0C8-871D-4E05-BD42-879264196D7D}" type="parTrans" cxnId="{83B5D81A-D526-4CA4-BF9A-93332B3BF87A}">
      <dgm:prSet/>
      <dgm:spPr/>
      <dgm:t>
        <a:bodyPr/>
        <a:lstStyle/>
        <a:p>
          <a:endParaRPr lang="sv-SE"/>
        </a:p>
      </dgm:t>
    </dgm:pt>
    <dgm:pt modelId="{3F1AA39A-71E5-4EDD-B791-8F04DF708272}" type="sibTrans" cxnId="{83B5D81A-D526-4CA4-BF9A-93332B3BF87A}">
      <dgm:prSet/>
      <dgm:spPr/>
      <dgm:t>
        <a:bodyPr/>
        <a:lstStyle/>
        <a:p>
          <a:endParaRPr lang="sv-SE"/>
        </a:p>
      </dgm:t>
    </dgm:pt>
    <dgm:pt modelId="{F4BA7FD1-6F5D-4041-BAD9-807CD647F8A2}" type="pres">
      <dgm:prSet presAssocID="{052BF975-EB01-48C1-AB59-D45CD21961FE}" presName="theList" presStyleCnt="0">
        <dgm:presLayoutVars>
          <dgm:dir/>
          <dgm:animLvl val="lvl"/>
          <dgm:resizeHandles val="exact"/>
        </dgm:presLayoutVars>
      </dgm:prSet>
      <dgm:spPr/>
    </dgm:pt>
    <dgm:pt modelId="{E3B3C271-DA7B-4ADE-9F31-EA312BA45F42}" type="pres">
      <dgm:prSet presAssocID="{39AB0A59-9E48-4191-B009-D3F0672E2E92}" presName="compNode" presStyleCnt="0"/>
      <dgm:spPr/>
    </dgm:pt>
    <dgm:pt modelId="{410DB2C5-9CF8-4446-8D7A-A8C6ABBC584C}" type="pres">
      <dgm:prSet presAssocID="{39AB0A59-9E48-4191-B009-D3F0672E2E92}" presName="noGeometry" presStyleCnt="0"/>
      <dgm:spPr/>
    </dgm:pt>
    <dgm:pt modelId="{C02726E6-4974-4657-8F30-2F8684CDC68C}" type="pres">
      <dgm:prSet presAssocID="{39AB0A59-9E48-4191-B009-D3F0672E2E92}" presName="childTextVisible" presStyleLbl="bgAccFollowNode1" presStyleIdx="0" presStyleCnt="3">
        <dgm:presLayoutVars>
          <dgm:bulletEnabled val="1"/>
        </dgm:presLayoutVars>
      </dgm:prSet>
      <dgm:spPr/>
    </dgm:pt>
    <dgm:pt modelId="{16D8CE52-794F-4D6D-946B-1ED088AB7179}" type="pres">
      <dgm:prSet presAssocID="{39AB0A59-9E48-4191-B009-D3F0672E2E92}" presName="childTextHidden" presStyleLbl="bgAccFollowNode1" presStyleIdx="0" presStyleCnt="3"/>
      <dgm:spPr/>
    </dgm:pt>
    <dgm:pt modelId="{6C900AF8-9667-458C-81BA-2260AE06335C}" type="pres">
      <dgm:prSet presAssocID="{39AB0A59-9E48-4191-B009-D3F0672E2E92}" presName="parentText" presStyleLbl="node1" presStyleIdx="0" presStyleCnt="3">
        <dgm:presLayoutVars>
          <dgm:chMax val="1"/>
          <dgm:bulletEnabled val="1"/>
        </dgm:presLayoutVars>
      </dgm:prSet>
      <dgm:spPr/>
    </dgm:pt>
    <dgm:pt modelId="{2E92BD7F-99EC-4700-8974-F2F53166821D}" type="pres">
      <dgm:prSet presAssocID="{39AB0A59-9E48-4191-B009-D3F0672E2E92}" presName="aSpace" presStyleCnt="0"/>
      <dgm:spPr/>
    </dgm:pt>
    <dgm:pt modelId="{22A13F7D-8031-4610-B216-B2C1CD531A9F}" type="pres">
      <dgm:prSet presAssocID="{7D9C1468-0140-407A-AD3A-FFEE3A9F29EC}" presName="compNode" presStyleCnt="0"/>
      <dgm:spPr/>
    </dgm:pt>
    <dgm:pt modelId="{9E951A79-39B5-4163-BF81-777EA4BBCE6E}" type="pres">
      <dgm:prSet presAssocID="{7D9C1468-0140-407A-AD3A-FFEE3A9F29EC}" presName="noGeometry" presStyleCnt="0"/>
      <dgm:spPr/>
    </dgm:pt>
    <dgm:pt modelId="{B3F777E2-284D-449C-AE78-4E16AD3BFABF}" type="pres">
      <dgm:prSet presAssocID="{7D9C1468-0140-407A-AD3A-FFEE3A9F29EC}" presName="childTextVisible" presStyleLbl="bgAccFollowNode1" presStyleIdx="1" presStyleCnt="3">
        <dgm:presLayoutVars>
          <dgm:bulletEnabled val="1"/>
        </dgm:presLayoutVars>
      </dgm:prSet>
      <dgm:spPr/>
    </dgm:pt>
    <dgm:pt modelId="{522D66DD-4C4A-4C7A-AF21-CD129004D8E9}" type="pres">
      <dgm:prSet presAssocID="{7D9C1468-0140-407A-AD3A-FFEE3A9F29EC}" presName="childTextHidden" presStyleLbl="bgAccFollowNode1" presStyleIdx="1" presStyleCnt="3"/>
      <dgm:spPr/>
    </dgm:pt>
    <dgm:pt modelId="{07049643-5137-40B7-B2C9-930435EA1593}" type="pres">
      <dgm:prSet presAssocID="{7D9C1468-0140-407A-AD3A-FFEE3A9F29EC}" presName="parentText" presStyleLbl="node1" presStyleIdx="1" presStyleCnt="3">
        <dgm:presLayoutVars>
          <dgm:chMax val="1"/>
          <dgm:bulletEnabled val="1"/>
        </dgm:presLayoutVars>
      </dgm:prSet>
      <dgm:spPr/>
    </dgm:pt>
    <dgm:pt modelId="{59B03FFD-3C21-4001-93AB-1B0C3C2BCBF2}" type="pres">
      <dgm:prSet presAssocID="{7D9C1468-0140-407A-AD3A-FFEE3A9F29EC}" presName="aSpace" presStyleCnt="0"/>
      <dgm:spPr/>
    </dgm:pt>
    <dgm:pt modelId="{328E3F20-2824-415A-B34D-0FA40557C489}" type="pres">
      <dgm:prSet presAssocID="{746FC1D6-1B32-4DCA-BE1D-448D050257D6}" presName="compNode" presStyleCnt="0"/>
      <dgm:spPr/>
    </dgm:pt>
    <dgm:pt modelId="{E490E1BA-5B96-40A1-8A81-6B3DC688DE6A}" type="pres">
      <dgm:prSet presAssocID="{746FC1D6-1B32-4DCA-BE1D-448D050257D6}" presName="noGeometry" presStyleCnt="0"/>
      <dgm:spPr/>
    </dgm:pt>
    <dgm:pt modelId="{598BDB7A-CFD2-45AD-87D4-8BF37E0398B0}" type="pres">
      <dgm:prSet presAssocID="{746FC1D6-1B32-4DCA-BE1D-448D050257D6}" presName="childTextVisible" presStyleLbl="bgAccFollowNode1" presStyleIdx="2" presStyleCnt="3">
        <dgm:presLayoutVars>
          <dgm:bulletEnabled val="1"/>
        </dgm:presLayoutVars>
      </dgm:prSet>
      <dgm:spPr/>
    </dgm:pt>
    <dgm:pt modelId="{40802192-134A-47EE-934B-DFDA2D1AC962}" type="pres">
      <dgm:prSet presAssocID="{746FC1D6-1B32-4DCA-BE1D-448D050257D6}" presName="childTextHidden" presStyleLbl="bgAccFollowNode1" presStyleIdx="2" presStyleCnt="3"/>
      <dgm:spPr/>
    </dgm:pt>
    <dgm:pt modelId="{A4116049-5343-4ACF-BC86-C01767C74F7F}" type="pres">
      <dgm:prSet presAssocID="{746FC1D6-1B32-4DCA-BE1D-448D050257D6}" presName="parentText" presStyleLbl="node1" presStyleIdx="2" presStyleCnt="3">
        <dgm:presLayoutVars>
          <dgm:chMax val="1"/>
          <dgm:bulletEnabled val="1"/>
        </dgm:presLayoutVars>
      </dgm:prSet>
      <dgm:spPr/>
    </dgm:pt>
  </dgm:ptLst>
  <dgm:cxnLst>
    <dgm:cxn modelId="{4CB9D505-5584-4881-8D91-C6C17FE6C662}" type="presOf" srcId="{746FC1D6-1B32-4DCA-BE1D-448D050257D6}" destId="{A4116049-5343-4ACF-BC86-C01767C74F7F}" srcOrd="0" destOrd="0" presId="urn:microsoft.com/office/officeart/2005/8/layout/hProcess6"/>
    <dgm:cxn modelId="{483ABC0E-B7C0-4943-BA08-4225B5298627}" type="presOf" srcId="{A6ABB15A-DE3C-43B0-9DC1-8E54E1BBCA05}" destId="{522D66DD-4C4A-4C7A-AF21-CD129004D8E9}" srcOrd="1" destOrd="0" presId="urn:microsoft.com/office/officeart/2005/8/layout/hProcess6"/>
    <dgm:cxn modelId="{88315B18-485F-40EF-8B43-3BC93BC4D851}" type="presOf" srcId="{052BF975-EB01-48C1-AB59-D45CD21961FE}" destId="{F4BA7FD1-6F5D-4041-BAD9-807CD647F8A2}" srcOrd="0" destOrd="0" presId="urn:microsoft.com/office/officeart/2005/8/layout/hProcess6"/>
    <dgm:cxn modelId="{83B5D81A-D526-4CA4-BF9A-93332B3BF87A}" srcId="{746FC1D6-1B32-4DCA-BE1D-448D050257D6}" destId="{DF80F54A-9BC3-4F0C-B285-2A5FAE603640}" srcOrd="0" destOrd="0" parTransId="{15AFF0C8-871D-4E05-BD42-879264196D7D}" sibTransId="{3F1AA39A-71E5-4EDD-B791-8F04DF708272}"/>
    <dgm:cxn modelId="{24D3FE2C-7F4E-41F3-98B2-BFC16D462BD8}" type="presOf" srcId="{AB2451EB-C053-4AAA-A801-31D79704FF8A}" destId="{16D8CE52-794F-4D6D-946B-1ED088AB7179}" srcOrd="1" destOrd="0" presId="urn:microsoft.com/office/officeart/2005/8/layout/hProcess6"/>
    <dgm:cxn modelId="{02024136-DD32-4BAA-B478-3C3010EA4EDF}" srcId="{052BF975-EB01-48C1-AB59-D45CD21961FE}" destId="{7D9C1468-0140-407A-AD3A-FFEE3A9F29EC}" srcOrd="1" destOrd="0" parTransId="{9C9116E5-6956-4729-9883-7CC577ECFA10}" sibTransId="{710B6E69-10C7-45EC-9EAF-134B1CC7801E}"/>
    <dgm:cxn modelId="{FED5785B-1539-4993-ACA0-E0DAD12252AD}" type="presOf" srcId="{7D9C1468-0140-407A-AD3A-FFEE3A9F29EC}" destId="{07049643-5137-40B7-B2C9-930435EA1593}" srcOrd="0" destOrd="0" presId="urn:microsoft.com/office/officeart/2005/8/layout/hProcess6"/>
    <dgm:cxn modelId="{88B57D6D-8AA7-4900-98C4-3587E570BEBA}" srcId="{39AB0A59-9E48-4191-B009-D3F0672E2E92}" destId="{AB2451EB-C053-4AAA-A801-31D79704FF8A}" srcOrd="0" destOrd="0" parTransId="{6449D2B0-879C-4FC2-87B4-3DFAAD83BA13}" sibTransId="{E18AEAFE-7F0B-40D4-A7AF-CFE9405AE551}"/>
    <dgm:cxn modelId="{79C58677-FDDD-4528-8FC1-92466A4A549D}" srcId="{052BF975-EB01-48C1-AB59-D45CD21961FE}" destId="{39AB0A59-9E48-4191-B009-D3F0672E2E92}" srcOrd="0" destOrd="0" parTransId="{AF066A65-959C-4BD7-952F-B59684F556D6}" sibTransId="{FD3E1BC4-EDA2-4B86-9A82-2771F22F47DE}"/>
    <dgm:cxn modelId="{12D34784-A8FF-4D64-B47E-4F5D2CD6C785}" type="presOf" srcId="{DF80F54A-9BC3-4F0C-B285-2A5FAE603640}" destId="{598BDB7A-CFD2-45AD-87D4-8BF37E0398B0}" srcOrd="0" destOrd="0" presId="urn:microsoft.com/office/officeart/2005/8/layout/hProcess6"/>
    <dgm:cxn modelId="{B3FE7884-0B12-4394-A3FD-189520640F20}" srcId="{7D9C1468-0140-407A-AD3A-FFEE3A9F29EC}" destId="{A6ABB15A-DE3C-43B0-9DC1-8E54E1BBCA05}" srcOrd="0" destOrd="0" parTransId="{A7B47C69-0226-4BF8-8292-528835B97AC3}" sibTransId="{EA9DFC9C-985D-4ADF-B414-B9C32EE10050}"/>
    <dgm:cxn modelId="{2071DA89-37EA-4106-B61B-FFDC8A3C5799}" type="presOf" srcId="{45FE8417-99E3-412D-A1EE-8362C9C2D8AB}" destId="{16D8CE52-794F-4D6D-946B-1ED088AB7179}" srcOrd="1" destOrd="1" presId="urn:microsoft.com/office/officeart/2005/8/layout/hProcess6"/>
    <dgm:cxn modelId="{FD176A8C-3F38-4AE7-9D3F-AC418014928A}" type="presOf" srcId="{A6ABB15A-DE3C-43B0-9DC1-8E54E1BBCA05}" destId="{B3F777E2-284D-449C-AE78-4E16AD3BFABF}" srcOrd="0" destOrd="0" presId="urn:microsoft.com/office/officeart/2005/8/layout/hProcess6"/>
    <dgm:cxn modelId="{6228198F-BA27-4B5F-93A3-1C1247661FCA}" type="presOf" srcId="{45FE8417-99E3-412D-A1EE-8362C9C2D8AB}" destId="{C02726E6-4974-4657-8F30-2F8684CDC68C}" srcOrd="0" destOrd="1" presId="urn:microsoft.com/office/officeart/2005/8/layout/hProcess6"/>
    <dgm:cxn modelId="{AA5CE5B0-1777-4CBA-9ACA-156B9B135B33}" type="presOf" srcId="{39AB0A59-9E48-4191-B009-D3F0672E2E92}" destId="{6C900AF8-9667-458C-81BA-2260AE06335C}" srcOrd="0" destOrd="0" presId="urn:microsoft.com/office/officeart/2005/8/layout/hProcess6"/>
    <dgm:cxn modelId="{A11A05BE-99A1-45F1-89D1-C5A2F0389382}" srcId="{39AB0A59-9E48-4191-B009-D3F0672E2E92}" destId="{45FE8417-99E3-412D-A1EE-8362C9C2D8AB}" srcOrd="1" destOrd="0" parTransId="{E4B15BBE-B853-42AF-B9DC-29D6DF2DD540}" sibTransId="{50A10A10-3D2D-4A6F-ABDA-F432067E2D4F}"/>
    <dgm:cxn modelId="{B7EA77C0-6A45-4C8E-ACB0-9F6E1E5C22A3}" type="presOf" srcId="{DF80F54A-9BC3-4F0C-B285-2A5FAE603640}" destId="{40802192-134A-47EE-934B-DFDA2D1AC962}" srcOrd="1" destOrd="0" presId="urn:microsoft.com/office/officeart/2005/8/layout/hProcess6"/>
    <dgm:cxn modelId="{425F22CC-230B-44A4-996E-96EA238FF342}" type="presOf" srcId="{AB2451EB-C053-4AAA-A801-31D79704FF8A}" destId="{C02726E6-4974-4657-8F30-2F8684CDC68C}" srcOrd="0" destOrd="0" presId="urn:microsoft.com/office/officeart/2005/8/layout/hProcess6"/>
    <dgm:cxn modelId="{C266C2E7-FBA0-4149-956F-D6ECFA306DB2}" srcId="{052BF975-EB01-48C1-AB59-D45CD21961FE}" destId="{746FC1D6-1B32-4DCA-BE1D-448D050257D6}" srcOrd="2" destOrd="0" parTransId="{3F64EAB4-01A8-4ED2-B097-2FD1BF984548}" sibTransId="{64901BF1-F110-4C06-A4CC-9D8D4B859D66}"/>
    <dgm:cxn modelId="{F6C582E8-6B69-4EBC-9E0B-5A93CD1615B4}" type="presParOf" srcId="{F4BA7FD1-6F5D-4041-BAD9-807CD647F8A2}" destId="{E3B3C271-DA7B-4ADE-9F31-EA312BA45F42}" srcOrd="0" destOrd="0" presId="urn:microsoft.com/office/officeart/2005/8/layout/hProcess6"/>
    <dgm:cxn modelId="{88711DA9-6225-4841-B078-2EDA62BAFABA}" type="presParOf" srcId="{E3B3C271-DA7B-4ADE-9F31-EA312BA45F42}" destId="{410DB2C5-9CF8-4446-8D7A-A8C6ABBC584C}" srcOrd="0" destOrd="0" presId="urn:microsoft.com/office/officeart/2005/8/layout/hProcess6"/>
    <dgm:cxn modelId="{E396AEEF-1A18-4F8B-B5AA-EA90A52D6DFB}" type="presParOf" srcId="{E3B3C271-DA7B-4ADE-9F31-EA312BA45F42}" destId="{C02726E6-4974-4657-8F30-2F8684CDC68C}" srcOrd="1" destOrd="0" presId="urn:microsoft.com/office/officeart/2005/8/layout/hProcess6"/>
    <dgm:cxn modelId="{769F0981-7F07-48F4-92E4-0B9B9AE4239E}" type="presParOf" srcId="{E3B3C271-DA7B-4ADE-9F31-EA312BA45F42}" destId="{16D8CE52-794F-4D6D-946B-1ED088AB7179}" srcOrd="2" destOrd="0" presId="urn:microsoft.com/office/officeart/2005/8/layout/hProcess6"/>
    <dgm:cxn modelId="{F4123793-B968-477C-BD4A-48A375D2F9E7}" type="presParOf" srcId="{E3B3C271-DA7B-4ADE-9F31-EA312BA45F42}" destId="{6C900AF8-9667-458C-81BA-2260AE06335C}" srcOrd="3" destOrd="0" presId="urn:microsoft.com/office/officeart/2005/8/layout/hProcess6"/>
    <dgm:cxn modelId="{AB30C777-8826-432B-AA8D-DB2D4E4C502D}" type="presParOf" srcId="{F4BA7FD1-6F5D-4041-BAD9-807CD647F8A2}" destId="{2E92BD7F-99EC-4700-8974-F2F53166821D}" srcOrd="1" destOrd="0" presId="urn:microsoft.com/office/officeart/2005/8/layout/hProcess6"/>
    <dgm:cxn modelId="{8FD8286B-53A2-4F99-98EC-804D4F5A1E80}" type="presParOf" srcId="{F4BA7FD1-6F5D-4041-BAD9-807CD647F8A2}" destId="{22A13F7D-8031-4610-B216-B2C1CD531A9F}" srcOrd="2" destOrd="0" presId="urn:microsoft.com/office/officeart/2005/8/layout/hProcess6"/>
    <dgm:cxn modelId="{8664C69E-6501-4657-B334-D42F621302BE}" type="presParOf" srcId="{22A13F7D-8031-4610-B216-B2C1CD531A9F}" destId="{9E951A79-39B5-4163-BF81-777EA4BBCE6E}" srcOrd="0" destOrd="0" presId="urn:microsoft.com/office/officeart/2005/8/layout/hProcess6"/>
    <dgm:cxn modelId="{401D7A0E-BF05-49BA-87C1-83DEB49C93E2}" type="presParOf" srcId="{22A13F7D-8031-4610-B216-B2C1CD531A9F}" destId="{B3F777E2-284D-449C-AE78-4E16AD3BFABF}" srcOrd="1" destOrd="0" presId="urn:microsoft.com/office/officeart/2005/8/layout/hProcess6"/>
    <dgm:cxn modelId="{67C447D2-EFCD-4D24-884C-643640CBC908}" type="presParOf" srcId="{22A13F7D-8031-4610-B216-B2C1CD531A9F}" destId="{522D66DD-4C4A-4C7A-AF21-CD129004D8E9}" srcOrd="2" destOrd="0" presId="urn:microsoft.com/office/officeart/2005/8/layout/hProcess6"/>
    <dgm:cxn modelId="{D3823E17-E83F-4256-A4D7-B1BF67303EAC}" type="presParOf" srcId="{22A13F7D-8031-4610-B216-B2C1CD531A9F}" destId="{07049643-5137-40B7-B2C9-930435EA1593}" srcOrd="3" destOrd="0" presId="urn:microsoft.com/office/officeart/2005/8/layout/hProcess6"/>
    <dgm:cxn modelId="{BAA0D756-BA27-4771-8468-6A6C55723BE9}" type="presParOf" srcId="{F4BA7FD1-6F5D-4041-BAD9-807CD647F8A2}" destId="{59B03FFD-3C21-4001-93AB-1B0C3C2BCBF2}" srcOrd="3" destOrd="0" presId="urn:microsoft.com/office/officeart/2005/8/layout/hProcess6"/>
    <dgm:cxn modelId="{8A3723A6-907A-4EAC-B69C-25B74066EF52}" type="presParOf" srcId="{F4BA7FD1-6F5D-4041-BAD9-807CD647F8A2}" destId="{328E3F20-2824-415A-B34D-0FA40557C489}" srcOrd="4" destOrd="0" presId="urn:microsoft.com/office/officeart/2005/8/layout/hProcess6"/>
    <dgm:cxn modelId="{769A7274-4541-4C7C-B92F-B255A1D33FBB}" type="presParOf" srcId="{328E3F20-2824-415A-B34D-0FA40557C489}" destId="{E490E1BA-5B96-40A1-8A81-6B3DC688DE6A}" srcOrd="0" destOrd="0" presId="urn:microsoft.com/office/officeart/2005/8/layout/hProcess6"/>
    <dgm:cxn modelId="{C00129F8-20D6-467C-9DE9-6B1DEE8B0702}" type="presParOf" srcId="{328E3F20-2824-415A-B34D-0FA40557C489}" destId="{598BDB7A-CFD2-45AD-87D4-8BF37E0398B0}" srcOrd="1" destOrd="0" presId="urn:microsoft.com/office/officeart/2005/8/layout/hProcess6"/>
    <dgm:cxn modelId="{154B526E-EF5B-48AA-9A4A-DB3B0B86F88F}" type="presParOf" srcId="{328E3F20-2824-415A-B34D-0FA40557C489}" destId="{40802192-134A-47EE-934B-DFDA2D1AC962}" srcOrd="2" destOrd="0" presId="urn:microsoft.com/office/officeart/2005/8/layout/hProcess6"/>
    <dgm:cxn modelId="{CA1C40C6-D1B9-4FFD-8C86-02CFB76207AC}" type="presParOf" srcId="{328E3F20-2824-415A-B34D-0FA40557C489}" destId="{A4116049-5343-4ACF-BC86-C01767C74F7F}" srcOrd="3" destOrd="0" presId="urn:microsoft.com/office/officeart/2005/8/layout/hProcess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26E6-4974-4657-8F30-2F8684CDC68C}">
      <dsp:nvSpPr>
        <dsp:cNvPr id="0" name=""/>
        <dsp:cNvSpPr/>
      </dsp:nvSpPr>
      <dsp:spPr>
        <a:xfrm>
          <a:off x="442640" y="498609"/>
          <a:ext cx="1485148" cy="12982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sv-SE" sz="1000" kern="1200" dirty="0">
              <a:solidFill>
                <a:sysClr val="windowText" lastClr="000000">
                  <a:hueOff val="0"/>
                  <a:satOff val="0"/>
                  <a:lumOff val="0"/>
                  <a:alphaOff val="0"/>
                </a:sysClr>
              </a:solidFill>
              <a:latin typeface="Clear Sans"/>
              <a:ea typeface="+mn-ea"/>
              <a:cs typeface="+mn-cs"/>
            </a:rPr>
            <a:t>Emptied every year</a:t>
          </a:r>
        </a:p>
        <a:p>
          <a:pPr marL="57150" lvl="1" indent="-57150" algn="l" defTabSz="444500">
            <a:lnSpc>
              <a:spcPct val="90000"/>
            </a:lnSpc>
            <a:spcBef>
              <a:spcPct val="0"/>
            </a:spcBef>
            <a:spcAft>
              <a:spcPct val="15000"/>
            </a:spcAft>
            <a:buChar char="•"/>
          </a:pPr>
          <a:r>
            <a:rPr lang="sv-SE" sz="1000" kern="1200" dirty="0">
              <a:solidFill>
                <a:sysClr val="windowText" lastClr="000000">
                  <a:hueOff val="0"/>
                  <a:satOff val="0"/>
                  <a:lumOff val="0"/>
                  <a:alphaOff val="0"/>
                </a:sysClr>
              </a:solidFill>
              <a:latin typeface="Clear Sans"/>
              <a:ea typeface="+mn-ea"/>
              <a:cs typeface="+mn-cs"/>
            </a:rPr>
            <a:t>Dewateret (+polymer) in vehicle</a:t>
          </a:r>
        </a:p>
      </dsp:txBody>
      <dsp:txXfrm>
        <a:off x="813927" y="693340"/>
        <a:ext cx="724010" cy="908744"/>
      </dsp:txXfrm>
    </dsp:sp>
    <dsp:sp modelId="{6C900AF8-9667-458C-81BA-2260AE06335C}">
      <dsp:nvSpPr>
        <dsp:cNvPr id="0" name=""/>
        <dsp:cNvSpPr/>
      </dsp:nvSpPr>
      <dsp:spPr>
        <a:xfrm>
          <a:off x="2476" y="668945"/>
          <a:ext cx="880329" cy="894415"/>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lear Sans"/>
              <a:ea typeface="+mn-ea"/>
              <a:cs typeface="+mn-cs"/>
            </a:rPr>
            <a:t>septic tank</a:t>
          </a:r>
        </a:p>
      </dsp:txBody>
      <dsp:txXfrm>
        <a:off x="131397" y="799929"/>
        <a:ext cx="622487" cy="632447"/>
      </dsp:txXfrm>
    </dsp:sp>
    <dsp:sp modelId="{B3F777E2-284D-449C-AE78-4E16AD3BFABF}">
      <dsp:nvSpPr>
        <dsp:cNvPr id="0" name=""/>
        <dsp:cNvSpPr/>
      </dsp:nvSpPr>
      <dsp:spPr>
        <a:xfrm>
          <a:off x="2484192" y="467050"/>
          <a:ext cx="1485148" cy="12982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Text" lastClr="000000">
                  <a:hueOff val="0"/>
                  <a:satOff val="0"/>
                  <a:lumOff val="0"/>
                  <a:alphaOff val="0"/>
                </a:sysClr>
              </a:solidFill>
              <a:latin typeface="Clear Sans"/>
              <a:ea typeface="+mn-ea"/>
              <a:cs typeface="+mn-cs"/>
            </a:rPr>
            <a:t>Mixed with cut straw</a:t>
          </a:r>
        </a:p>
      </dsp:txBody>
      <dsp:txXfrm>
        <a:off x="2855479" y="661781"/>
        <a:ext cx="724010" cy="908744"/>
      </dsp:txXfrm>
    </dsp:sp>
    <dsp:sp modelId="{07049643-5137-40B7-B2C9-930435EA1593}">
      <dsp:nvSpPr>
        <dsp:cNvPr id="0" name=""/>
        <dsp:cNvSpPr/>
      </dsp:nvSpPr>
      <dsp:spPr>
        <a:xfrm>
          <a:off x="1958739" y="647756"/>
          <a:ext cx="927163" cy="947101"/>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 lastClr="FFFFFF"/>
              </a:solidFill>
              <a:latin typeface="Clear Sans"/>
              <a:ea typeface="+mn-ea"/>
              <a:cs typeface="+mn-cs"/>
            </a:rPr>
            <a:t>separate composting</a:t>
          </a:r>
        </a:p>
      </dsp:txBody>
      <dsp:txXfrm>
        <a:off x="2094519" y="786456"/>
        <a:ext cx="655603" cy="669701"/>
      </dsp:txXfrm>
    </dsp:sp>
    <dsp:sp modelId="{598BDB7A-CFD2-45AD-87D4-8BF37E0398B0}">
      <dsp:nvSpPr>
        <dsp:cNvPr id="0" name=""/>
        <dsp:cNvSpPr/>
      </dsp:nvSpPr>
      <dsp:spPr>
        <a:xfrm>
          <a:off x="4490331" y="467050"/>
          <a:ext cx="1485148" cy="1298206"/>
        </a:xfrm>
        <a:prstGeom prst="rightArrow">
          <a:avLst>
            <a:gd name="adj1" fmla="val 70000"/>
            <a:gd name="adj2" fmla="val 50000"/>
          </a:avLst>
        </a:prstGeom>
        <a:solidFill>
          <a:srgbClr val="51A5DC">
            <a:alpha val="90000"/>
            <a:tint val="40000"/>
            <a:hueOff val="0"/>
            <a:satOff val="0"/>
            <a:lumOff val="0"/>
            <a:alphaOff val="0"/>
          </a:srgbClr>
        </a:solidFill>
        <a:ln w="25400" cap="flat" cmpd="sng" algn="ctr">
          <a:solidFill>
            <a:srgbClr val="51A5DC">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Text" lastClr="000000">
                  <a:hueOff val="0"/>
                  <a:satOff val="0"/>
                  <a:lumOff val="0"/>
                  <a:alphaOff val="0"/>
                </a:sysClr>
              </a:solidFill>
              <a:latin typeface="Clear Sans"/>
              <a:ea typeface="+mn-ea"/>
              <a:cs typeface="+mn-cs"/>
            </a:rPr>
            <a:t>Mixed with burned lime before use</a:t>
          </a:r>
        </a:p>
      </dsp:txBody>
      <dsp:txXfrm>
        <a:off x="4861618" y="661781"/>
        <a:ext cx="724010" cy="908744"/>
      </dsp:txXfrm>
    </dsp:sp>
    <dsp:sp modelId="{A4116049-5343-4ACF-BC86-C01767C74F7F}">
      <dsp:nvSpPr>
        <dsp:cNvPr id="0" name=""/>
        <dsp:cNvSpPr/>
      </dsp:nvSpPr>
      <dsp:spPr>
        <a:xfrm>
          <a:off x="4004747" y="697107"/>
          <a:ext cx="856336" cy="838091"/>
        </a:xfrm>
        <a:prstGeom prst="ellipse">
          <a:avLst/>
        </a:prstGeom>
        <a:solidFill>
          <a:srgbClr val="51A5D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v-SE" sz="1000" kern="1200" dirty="0">
              <a:solidFill>
                <a:sysClr val="window" lastClr="FFFFFF"/>
              </a:solidFill>
              <a:latin typeface="Clear Sans"/>
              <a:ea typeface="+mn-ea"/>
              <a:cs typeface="+mn-cs"/>
            </a:rPr>
            <a:t>Agriculture</a:t>
          </a:r>
        </a:p>
      </dsp:txBody>
      <dsp:txXfrm>
        <a:off x="4130155" y="819843"/>
        <a:ext cx="605520" cy="592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26E6-4974-4657-8F30-2F8684CDC68C}">
      <dsp:nvSpPr>
        <dsp:cNvPr id="0" name=""/>
        <dsp:cNvSpPr/>
      </dsp:nvSpPr>
      <dsp:spPr>
        <a:xfrm>
          <a:off x="366270" y="37263"/>
          <a:ext cx="1454067" cy="127103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sv-SE" sz="1000" kern="1200" dirty="0"/>
            <a:t>Emptied once a year</a:t>
          </a:r>
        </a:p>
        <a:p>
          <a:pPr marL="57150" lvl="1" indent="-57150" algn="l" defTabSz="444500">
            <a:lnSpc>
              <a:spcPct val="90000"/>
            </a:lnSpc>
            <a:spcBef>
              <a:spcPct val="0"/>
            </a:spcBef>
            <a:spcAft>
              <a:spcPct val="15000"/>
            </a:spcAft>
            <a:buChar char="•"/>
          </a:pPr>
          <a:r>
            <a:rPr lang="sv-SE" sz="1000" kern="1200" dirty="0"/>
            <a:t>Dewatered inside truck</a:t>
          </a:r>
        </a:p>
      </dsp:txBody>
      <dsp:txXfrm>
        <a:off x="729787" y="227919"/>
        <a:ext cx="708858" cy="889725"/>
      </dsp:txXfrm>
    </dsp:sp>
    <dsp:sp modelId="{6C900AF8-9667-458C-81BA-2260AE06335C}">
      <dsp:nvSpPr>
        <dsp:cNvPr id="0" name=""/>
        <dsp:cNvSpPr/>
      </dsp:nvSpPr>
      <dsp:spPr>
        <a:xfrm>
          <a:off x="2753" y="309265"/>
          <a:ext cx="727033" cy="727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v-SE" sz="900" kern="1200"/>
            <a:t>Septic tank</a:t>
          </a:r>
        </a:p>
      </dsp:txBody>
      <dsp:txXfrm>
        <a:off x="109225" y="415737"/>
        <a:ext cx="514089" cy="514089"/>
      </dsp:txXfrm>
    </dsp:sp>
    <dsp:sp modelId="{B3F777E2-284D-449C-AE78-4E16AD3BFABF}">
      <dsp:nvSpPr>
        <dsp:cNvPr id="0" name=""/>
        <dsp:cNvSpPr/>
      </dsp:nvSpPr>
      <dsp:spPr>
        <a:xfrm>
          <a:off x="2274734" y="37263"/>
          <a:ext cx="1454067" cy="127103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t>Released into incoming wastewater</a:t>
          </a:r>
        </a:p>
      </dsp:txBody>
      <dsp:txXfrm>
        <a:off x="2638251" y="227919"/>
        <a:ext cx="708858" cy="889725"/>
      </dsp:txXfrm>
    </dsp:sp>
    <dsp:sp modelId="{07049643-5137-40B7-B2C9-930435EA1593}">
      <dsp:nvSpPr>
        <dsp:cNvPr id="0" name=""/>
        <dsp:cNvSpPr/>
      </dsp:nvSpPr>
      <dsp:spPr>
        <a:xfrm>
          <a:off x="1911217" y="309265"/>
          <a:ext cx="727033" cy="727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v-SE" sz="900" kern="1200" dirty="0"/>
            <a:t>Treatment plant</a:t>
          </a:r>
        </a:p>
      </dsp:txBody>
      <dsp:txXfrm>
        <a:off x="2017689" y="415737"/>
        <a:ext cx="514089" cy="514089"/>
      </dsp:txXfrm>
    </dsp:sp>
    <dsp:sp modelId="{598BDB7A-CFD2-45AD-87D4-8BF37E0398B0}">
      <dsp:nvSpPr>
        <dsp:cNvPr id="0" name=""/>
        <dsp:cNvSpPr/>
      </dsp:nvSpPr>
      <dsp:spPr>
        <a:xfrm>
          <a:off x="4183197" y="37263"/>
          <a:ext cx="1454067" cy="127103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sv-SE" sz="1000" kern="1200" dirty="0"/>
            <a:t>Dispersed on arable land</a:t>
          </a:r>
        </a:p>
      </dsp:txBody>
      <dsp:txXfrm>
        <a:off x="4546714" y="227919"/>
        <a:ext cx="708858" cy="889725"/>
      </dsp:txXfrm>
    </dsp:sp>
    <dsp:sp modelId="{A4116049-5343-4ACF-BC86-C01767C74F7F}">
      <dsp:nvSpPr>
        <dsp:cNvPr id="0" name=""/>
        <dsp:cNvSpPr/>
      </dsp:nvSpPr>
      <dsp:spPr>
        <a:xfrm>
          <a:off x="3819680" y="309265"/>
          <a:ext cx="727033" cy="727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v-SE" sz="900" kern="1200" dirty="0"/>
            <a:t>Arable land</a:t>
          </a:r>
        </a:p>
      </dsp:txBody>
      <dsp:txXfrm>
        <a:off x="3926152" y="415737"/>
        <a:ext cx="514089" cy="51408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öörs kommun">
  <a:themeElements>
    <a:clrScheme name="Höörs kommun">
      <a:dk1>
        <a:sysClr val="windowText" lastClr="000000"/>
      </a:dk1>
      <a:lt1>
        <a:sysClr val="window" lastClr="FFFFFF"/>
      </a:lt1>
      <a:dk2>
        <a:srgbClr val="1F497D"/>
      </a:dk2>
      <a:lt2>
        <a:srgbClr val="EEECE1"/>
      </a:lt2>
      <a:accent1>
        <a:srgbClr val="51A5DC"/>
      </a:accent1>
      <a:accent2>
        <a:srgbClr val="98C226"/>
      </a:accent2>
      <a:accent3>
        <a:srgbClr val="E1261C"/>
      </a:accent3>
      <a:accent4>
        <a:srgbClr val="7DBCE5"/>
      </a:accent4>
      <a:accent5>
        <a:srgbClr val="EF8200"/>
      </a:accent5>
      <a:accent6>
        <a:srgbClr val="C6C6C6"/>
      </a:accent6>
      <a:hlink>
        <a:srgbClr val="0000FF"/>
      </a:hlink>
      <a:folHlink>
        <a:srgbClr val="800080"/>
      </a:folHlink>
    </a:clrScheme>
    <a:fontScheme name="Höörs kommun">
      <a:majorFont>
        <a:latin typeface="Clear Sans"/>
        <a:ea typeface=""/>
        <a:cs typeface=""/>
      </a:majorFont>
      <a:minorFont>
        <a:latin typeface="Clear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5BF6-A17E-4F83-BE94-5574B25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2026</Words>
  <Characters>12363</Characters>
  <Application>Microsoft Office Word</Application>
  <DocSecurity>4</DocSecurity>
  <Lines>103</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Unikom</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Maria</dc:creator>
  <cp:keywords/>
  <dc:description/>
  <cp:lastModifiedBy>Torben Jørgensen</cp:lastModifiedBy>
  <cp:revision>2</cp:revision>
  <cp:lastPrinted>2019-08-22T06:11:00Z</cp:lastPrinted>
  <dcterms:created xsi:type="dcterms:W3CDTF">2020-03-06T08:45:00Z</dcterms:created>
  <dcterms:modified xsi:type="dcterms:W3CDTF">2020-03-06T08:45:00Z</dcterms:modified>
</cp:coreProperties>
</file>