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7232" w:rsidRPr="009845A8" w:rsidRDefault="00F97232">
      <w:pPr>
        <w:rPr>
          <w:b/>
          <w:lang w:val="en-GB"/>
        </w:rPr>
      </w:pPr>
    </w:p>
    <w:p w:rsidR="00F97232" w:rsidRPr="009845A8" w:rsidRDefault="00F97232">
      <w:pPr>
        <w:rPr>
          <w:b/>
          <w:lang w:val="en-GB"/>
        </w:rPr>
      </w:pPr>
    </w:p>
    <w:p w:rsidR="00AF6DFB" w:rsidRPr="009845A8" w:rsidRDefault="00AF6DFB">
      <w:pPr>
        <w:rPr>
          <w:lang w:val="en-GB"/>
        </w:rPr>
      </w:pPr>
    </w:p>
    <w:p w:rsidR="005E198B" w:rsidRPr="009845A8" w:rsidRDefault="005E198B">
      <w:pPr>
        <w:rPr>
          <w:lang w:val="en-GB"/>
        </w:rPr>
      </w:pPr>
    </w:p>
    <w:p w:rsidR="00C05F49" w:rsidRPr="009845A8" w:rsidRDefault="00C05F49">
      <w:pPr>
        <w:rPr>
          <w:lang w:val="en-GB"/>
        </w:rPr>
      </w:pPr>
    </w:p>
    <w:p w:rsidR="00C05F49" w:rsidRPr="009845A8" w:rsidRDefault="00C05F49">
      <w:pPr>
        <w:rPr>
          <w:lang w:val="en-GB"/>
        </w:rPr>
      </w:pPr>
    </w:p>
    <w:p w:rsidR="005E198B" w:rsidRPr="009845A8" w:rsidRDefault="005E198B">
      <w:pPr>
        <w:rPr>
          <w:lang w:val="en-GB"/>
        </w:rPr>
      </w:pPr>
    </w:p>
    <w:p w:rsidR="00C05F49" w:rsidRPr="009845A8" w:rsidRDefault="009B28FA" w:rsidP="00D42E06">
      <w:pPr>
        <w:pStyle w:val="Innehllsfrteckningsrubrik"/>
        <w:jc w:val="center"/>
        <w:rPr>
          <w:noProof/>
          <w:lang w:val="en-GB"/>
        </w:rPr>
      </w:pPr>
      <w:r w:rsidRPr="009845A8">
        <w:rPr>
          <w:noProof/>
          <w:lang w:val="en-GB"/>
        </w:rPr>
        <w:t>Dewatering of external sludge to decrease levels of heavy metals</w:t>
      </w:r>
    </w:p>
    <w:p w:rsidR="00F16975" w:rsidRPr="009845A8" w:rsidRDefault="00C05F49" w:rsidP="00C05F49">
      <w:pPr>
        <w:spacing w:after="200" w:line="276" w:lineRule="auto"/>
        <w:jc w:val="center"/>
        <w:rPr>
          <w:b/>
          <w:lang w:val="en-GB"/>
        </w:rPr>
      </w:pPr>
      <w:r w:rsidRPr="009845A8">
        <w:rPr>
          <w:b/>
          <w:noProof/>
          <w:lang w:val="en-GB" w:eastAsia="sv-SE"/>
        </w:rPr>
        <w:drawing>
          <wp:inline distT="0" distB="0" distL="0" distR="0">
            <wp:extent cx="3893820" cy="3893820"/>
            <wp:effectExtent l="0" t="0" r="0" b="0"/>
            <wp:docPr id="7" name="Bildobjekt 7" descr="K:\Höör - Tekniska\Mittskåne Vatten\17_ Projekt\South Baltic\STEP\WP3\Akt 3.5 Pilotanläggning\Bilder\Studiebesök\IMG_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öör - Tekniska\Mittskåne Vatten\17_ Projekt\South Baltic\STEP\WP3\Akt 3.5 Pilotanläggning\Bilder\Studiebesök\IMG_89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893820" cy="3893820"/>
                    </a:xfrm>
                    <a:prstGeom prst="rect">
                      <a:avLst/>
                    </a:prstGeom>
                    <a:noFill/>
                    <a:ln>
                      <a:noFill/>
                    </a:ln>
                  </pic:spPr>
                </pic:pic>
              </a:graphicData>
            </a:graphic>
          </wp:inline>
        </w:drawing>
      </w:r>
    </w:p>
    <w:p w:rsidR="00C05F49" w:rsidRPr="009845A8" w:rsidRDefault="00C05F49" w:rsidP="00C05F49">
      <w:pPr>
        <w:spacing w:after="200" w:line="276" w:lineRule="auto"/>
        <w:jc w:val="center"/>
        <w:rPr>
          <w:b/>
          <w:lang w:val="en-GB"/>
        </w:rPr>
      </w:pPr>
    </w:p>
    <w:p w:rsidR="00C05F49" w:rsidRPr="009845A8" w:rsidRDefault="009B28FA" w:rsidP="00C05F49">
      <w:pPr>
        <w:spacing w:after="200" w:line="276" w:lineRule="auto"/>
        <w:jc w:val="center"/>
        <w:rPr>
          <w:b/>
          <w:lang w:val="en-GB"/>
        </w:rPr>
      </w:pPr>
      <w:r w:rsidRPr="009845A8">
        <w:rPr>
          <w:b/>
          <w:lang w:val="en-GB"/>
        </w:rPr>
        <w:t xml:space="preserve">This case study has been carried out as part of </w:t>
      </w:r>
      <w:r w:rsidR="005674E0" w:rsidRPr="009845A8">
        <w:rPr>
          <w:b/>
          <w:lang w:val="en-GB"/>
        </w:rPr>
        <w:t>the</w:t>
      </w:r>
      <w:r w:rsidR="00C05F49" w:rsidRPr="009845A8">
        <w:rPr>
          <w:b/>
          <w:lang w:val="en-GB"/>
        </w:rPr>
        <w:t xml:space="preserve"> Interreg</w:t>
      </w:r>
      <w:r w:rsidR="005674E0" w:rsidRPr="009845A8">
        <w:rPr>
          <w:b/>
          <w:lang w:val="en-GB"/>
        </w:rPr>
        <w:t xml:space="preserve"> </w:t>
      </w:r>
      <w:r w:rsidR="00C05F49" w:rsidRPr="009845A8">
        <w:rPr>
          <w:b/>
          <w:lang w:val="en-GB"/>
        </w:rPr>
        <w:t>proje</w:t>
      </w:r>
      <w:r w:rsidR="005674E0" w:rsidRPr="009845A8">
        <w:rPr>
          <w:b/>
          <w:lang w:val="en-GB"/>
        </w:rPr>
        <w:t>ct</w:t>
      </w:r>
      <w:r w:rsidR="00C05F49" w:rsidRPr="009845A8">
        <w:rPr>
          <w:b/>
          <w:lang w:val="en-GB"/>
        </w:rPr>
        <w:t xml:space="preserve"> STEP</w:t>
      </w:r>
      <w:r w:rsidR="00F31CEC" w:rsidRPr="009845A8">
        <w:rPr>
          <w:b/>
          <w:lang w:val="en-GB"/>
        </w:rPr>
        <w:t>, South Baltic Program</w:t>
      </w:r>
    </w:p>
    <w:p w:rsidR="00C05F49" w:rsidRPr="009845A8" w:rsidRDefault="00C05F49" w:rsidP="00C05F49">
      <w:pPr>
        <w:spacing w:after="200" w:line="276" w:lineRule="auto"/>
        <w:jc w:val="center"/>
        <w:rPr>
          <w:b/>
          <w:lang w:val="en-GB"/>
        </w:rPr>
      </w:pPr>
    </w:p>
    <w:p w:rsidR="00C75CC0" w:rsidRPr="009845A8" w:rsidRDefault="00C75CC0">
      <w:pPr>
        <w:spacing w:after="200" w:line="276" w:lineRule="auto"/>
        <w:rPr>
          <w:b/>
          <w:lang w:val="en-GB"/>
        </w:rPr>
      </w:pPr>
      <w:r w:rsidRPr="009845A8">
        <w:rPr>
          <w:b/>
          <w:lang w:val="en-GB"/>
        </w:rPr>
        <w:br w:type="page"/>
      </w:r>
    </w:p>
    <w:sdt>
      <w:sdtPr>
        <w:rPr>
          <w:lang w:val="en-GB"/>
        </w:rPr>
        <w:id w:val="-491948019"/>
        <w:docPartObj>
          <w:docPartGallery w:val="Table of Contents"/>
          <w:docPartUnique/>
        </w:docPartObj>
      </w:sdtPr>
      <w:sdtEndPr>
        <w:rPr>
          <w:rFonts w:ascii="Clear Sans" w:eastAsiaTheme="minorHAnsi" w:hAnsi="Clear Sans" w:cstheme="minorBidi"/>
          <w:b/>
          <w:bCs/>
          <w:color w:val="auto"/>
          <w:sz w:val="20"/>
          <w:szCs w:val="22"/>
          <w:lang w:eastAsia="en-US"/>
        </w:rPr>
      </w:sdtEndPr>
      <w:sdtContent>
        <w:p w:rsidR="00C75CC0" w:rsidRPr="009845A8" w:rsidRDefault="00C75CC0">
          <w:pPr>
            <w:pStyle w:val="Innehllsfrteckningsrubrik"/>
            <w:rPr>
              <w:lang w:val="en-GB"/>
            </w:rPr>
          </w:pPr>
          <w:r w:rsidRPr="009845A8">
            <w:rPr>
              <w:lang w:val="en-GB"/>
            </w:rPr>
            <w:t>Contents</w:t>
          </w:r>
        </w:p>
        <w:p w:rsidR="00D42E06" w:rsidRDefault="00C75CC0">
          <w:pPr>
            <w:pStyle w:val="Innehll2"/>
            <w:tabs>
              <w:tab w:val="right" w:leader="dot" w:pos="9062"/>
            </w:tabs>
            <w:rPr>
              <w:rFonts w:asciiTheme="minorHAnsi" w:eastAsiaTheme="minorEastAsia" w:hAnsiTheme="minorHAnsi"/>
              <w:noProof/>
              <w:sz w:val="22"/>
              <w:lang w:eastAsia="sv-SE"/>
            </w:rPr>
          </w:pPr>
          <w:r w:rsidRPr="009845A8">
            <w:rPr>
              <w:b/>
              <w:bCs/>
              <w:lang w:val="en-GB"/>
            </w:rPr>
            <w:fldChar w:fldCharType="begin"/>
          </w:r>
          <w:r w:rsidRPr="009845A8">
            <w:rPr>
              <w:b/>
              <w:bCs/>
              <w:lang w:val="en-GB"/>
            </w:rPr>
            <w:instrText xml:space="preserve"> TOC \o "1-3" \h \z \u </w:instrText>
          </w:r>
          <w:r w:rsidRPr="009845A8">
            <w:rPr>
              <w:b/>
              <w:bCs/>
              <w:lang w:val="en-GB"/>
            </w:rPr>
            <w:fldChar w:fldCharType="separate"/>
          </w:r>
          <w:hyperlink w:anchor="_Toc18660723" w:history="1">
            <w:r w:rsidR="00D42E06" w:rsidRPr="00FE7E3A">
              <w:rPr>
                <w:rStyle w:val="Hyperlnk"/>
                <w:noProof/>
                <w:lang w:val="en-GB"/>
              </w:rPr>
              <w:t>Introduction</w:t>
            </w:r>
            <w:r w:rsidR="00D42E06">
              <w:rPr>
                <w:noProof/>
                <w:webHidden/>
              </w:rPr>
              <w:tab/>
            </w:r>
            <w:r w:rsidR="00D42E06">
              <w:rPr>
                <w:noProof/>
                <w:webHidden/>
              </w:rPr>
              <w:fldChar w:fldCharType="begin"/>
            </w:r>
            <w:r w:rsidR="00D42E06">
              <w:rPr>
                <w:noProof/>
                <w:webHidden/>
              </w:rPr>
              <w:instrText xml:space="preserve"> PAGEREF _Toc18660723 \h </w:instrText>
            </w:r>
            <w:r w:rsidR="00D42E06">
              <w:rPr>
                <w:noProof/>
                <w:webHidden/>
              </w:rPr>
            </w:r>
            <w:r w:rsidR="00D42E06">
              <w:rPr>
                <w:noProof/>
                <w:webHidden/>
              </w:rPr>
              <w:fldChar w:fldCharType="separate"/>
            </w:r>
            <w:r w:rsidR="00D42E06">
              <w:rPr>
                <w:noProof/>
                <w:webHidden/>
              </w:rPr>
              <w:t>3</w:t>
            </w:r>
            <w:r w:rsidR="00D42E06">
              <w:rPr>
                <w:noProof/>
                <w:webHidden/>
              </w:rPr>
              <w:fldChar w:fldCharType="end"/>
            </w:r>
          </w:hyperlink>
        </w:p>
        <w:p w:rsidR="00D42E06" w:rsidRDefault="00D42E06">
          <w:pPr>
            <w:pStyle w:val="Innehll2"/>
            <w:tabs>
              <w:tab w:val="right" w:leader="dot" w:pos="9062"/>
            </w:tabs>
            <w:rPr>
              <w:rFonts w:asciiTheme="minorHAnsi" w:eastAsiaTheme="minorEastAsia" w:hAnsiTheme="minorHAnsi"/>
              <w:noProof/>
              <w:sz w:val="22"/>
              <w:lang w:eastAsia="sv-SE"/>
            </w:rPr>
          </w:pPr>
          <w:hyperlink w:anchor="_Toc18660724" w:history="1">
            <w:r w:rsidRPr="00FE7E3A">
              <w:rPr>
                <w:rStyle w:val="Hyperlnk"/>
                <w:noProof/>
                <w:lang w:val="en-GB"/>
              </w:rPr>
              <w:t>Aim</w:t>
            </w:r>
            <w:r>
              <w:rPr>
                <w:noProof/>
                <w:webHidden/>
              </w:rPr>
              <w:tab/>
            </w:r>
            <w:r>
              <w:rPr>
                <w:noProof/>
                <w:webHidden/>
              </w:rPr>
              <w:fldChar w:fldCharType="begin"/>
            </w:r>
            <w:r>
              <w:rPr>
                <w:noProof/>
                <w:webHidden/>
              </w:rPr>
              <w:instrText xml:space="preserve"> PAGEREF _Toc18660724 \h </w:instrText>
            </w:r>
            <w:r>
              <w:rPr>
                <w:noProof/>
                <w:webHidden/>
              </w:rPr>
            </w:r>
            <w:r>
              <w:rPr>
                <w:noProof/>
                <w:webHidden/>
              </w:rPr>
              <w:fldChar w:fldCharType="separate"/>
            </w:r>
            <w:r>
              <w:rPr>
                <w:noProof/>
                <w:webHidden/>
              </w:rPr>
              <w:t>4</w:t>
            </w:r>
            <w:r>
              <w:rPr>
                <w:noProof/>
                <w:webHidden/>
              </w:rPr>
              <w:fldChar w:fldCharType="end"/>
            </w:r>
          </w:hyperlink>
        </w:p>
        <w:p w:rsidR="00D42E06" w:rsidRDefault="00D42E06">
          <w:pPr>
            <w:pStyle w:val="Innehll2"/>
            <w:tabs>
              <w:tab w:val="right" w:leader="dot" w:pos="9062"/>
            </w:tabs>
            <w:rPr>
              <w:rFonts w:asciiTheme="minorHAnsi" w:eastAsiaTheme="minorEastAsia" w:hAnsiTheme="minorHAnsi"/>
              <w:noProof/>
              <w:sz w:val="22"/>
              <w:lang w:eastAsia="sv-SE"/>
            </w:rPr>
          </w:pPr>
          <w:hyperlink w:anchor="_Toc18660725" w:history="1">
            <w:r w:rsidRPr="00FE7E3A">
              <w:rPr>
                <w:rStyle w:val="Hyperlnk"/>
                <w:noProof/>
                <w:lang w:val="en-GB"/>
              </w:rPr>
              <w:t>Method</w:t>
            </w:r>
            <w:r>
              <w:rPr>
                <w:noProof/>
                <w:webHidden/>
              </w:rPr>
              <w:tab/>
            </w:r>
            <w:r>
              <w:rPr>
                <w:noProof/>
                <w:webHidden/>
              </w:rPr>
              <w:fldChar w:fldCharType="begin"/>
            </w:r>
            <w:r>
              <w:rPr>
                <w:noProof/>
                <w:webHidden/>
              </w:rPr>
              <w:instrText xml:space="preserve"> PAGEREF _Toc18660725 \h </w:instrText>
            </w:r>
            <w:r>
              <w:rPr>
                <w:noProof/>
                <w:webHidden/>
              </w:rPr>
            </w:r>
            <w:r>
              <w:rPr>
                <w:noProof/>
                <w:webHidden/>
              </w:rPr>
              <w:fldChar w:fldCharType="separate"/>
            </w:r>
            <w:r>
              <w:rPr>
                <w:noProof/>
                <w:webHidden/>
              </w:rPr>
              <w:t>4</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26" w:history="1">
            <w:r w:rsidRPr="00FE7E3A">
              <w:rPr>
                <w:rStyle w:val="Hyperlnk"/>
                <w:noProof/>
                <w:lang w:val="en-GB"/>
              </w:rPr>
              <w:t>Pilot plant set-up</w:t>
            </w:r>
            <w:r>
              <w:rPr>
                <w:noProof/>
                <w:webHidden/>
              </w:rPr>
              <w:tab/>
            </w:r>
            <w:r>
              <w:rPr>
                <w:noProof/>
                <w:webHidden/>
              </w:rPr>
              <w:fldChar w:fldCharType="begin"/>
            </w:r>
            <w:r>
              <w:rPr>
                <w:noProof/>
                <w:webHidden/>
              </w:rPr>
              <w:instrText xml:space="preserve"> PAGEREF _Toc18660726 \h </w:instrText>
            </w:r>
            <w:r>
              <w:rPr>
                <w:noProof/>
                <w:webHidden/>
              </w:rPr>
            </w:r>
            <w:r>
              <w:rPr>
                <w:noProof/>
                <w:webHidden/>
              </w:rPr>
              <w:fldChar w:fldCharType="separate"/>
            </w:r>
            <w:r>
              <w:rPr>
                <w:noProof/>
                <w:webHidden/>
              </w:rPr>
              <w:t>4</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27" w:history="1">
            <w:r w:rsidRPr="00FE7E3A">
              <w:rPr>
                <w:rStyle w:val="Hyperlnk"/>
                <w:noProof/>
                <w:lang w:val="en-GB"/>
              </w:rPr>
              <w:t>Sampling and analysis</w:t>
            </w:r>
            <w:r>
              <w:rPr>
                <w:noProof/>
                <w:webHidden/>
              </w:rPr>
              <w:tab/>
            </w:r>
            <w:r>
              <w:rPr>
                <w:noProof/>
                <w:webHidden/>
              </w:rPr>
              <w:fldChar w:fldCharType="begin"/>
            </w:r>
            <w:r>
              <w:rPr>
                <w:noProof/>
                <w:webHidden/>
              </w:rPr>
              <w:instrText xml:space="preserve"> PAGEREF _Toc18660727 \h </w:instrText>
            </w:r>
            <w:r>
              <w:rPr>
                <w:noProof/>
                <w:webHidden/>
              </w:rPr>
            </w:r>
            <w:r>
              <w:rPr>
                <w:noProof/>
                <w:webHidden/>
              </w:rPr>
              <w:fldChar w:fldCharType="separate"/>
            </w:r>
            <w:r>
              <w:rPr>
                <w:noProof/>
                <w:webHidden/>
              </w:rPr>
              <w:t>6</w:t>
            </w:r>
            <w:r>
              <w:rPr>
                <w:noProof/>
                <w:webHidden/>
              </w:rPr>
              <w:fldChar w:fldCharType="end"/>
            </w:r>
          </w:hyperlink>
        </w:p>
        <w:p w:rsidR="00D42E06" w:rsidRDefault="00D42E06">
          <w:pPr>
            <w:pStyle w:val="Innehll2"/>
            <w:tabs>
              <w:tab w:val="right" w:leader="dot" w:pos="9062"/>
            </w:tabs>
            <w:rPr>
              <w:rFonts w:asciiTheme="minorHAnsi" w:eastAsiaTheme="minorEastAsia" w:hAnsiTheme="minorHAnsi"/>
              <w:noProof/>
              <w:sz w:val="22"/>
              <w:lang w:eastAsia="sv-SE"/>
            </w:rPr>
          </w:pPr>
          <w:hyperlink w:anchor="_Toc18660728" w:history="1">
            <w:r w:rsidRPr="00FE7E3A">
              <w:rPr>
                <w:rStyle w:val="Hyperlnk"/>
                <w:noProof/>
                <w:lang w:val="en-GB"/>
              </w:rPr>
              <w:t>Result and discussion</w:t>
            </w:r>
            <w:r>
              <w:rPr>
                <w:noProof/>
                <w:webHidden/>
              </w:rPr>
              <w:tab/>
            </w:r>
            <w:r>
              <w:rPr>
                <w:noProof/>
                <w:webHidden/>
              </w:rPr>
              <w:fldChar w:fldCharType="begin"/>
            </w:r>
            <w:r>
              <w:rPr>
                <w:noProof/>
                <w:webHidden/>
              </w:rPr>
              <w:instrText xml:space="preserve"> PAGEREF _Toc18660728 \h </w:instrText>
            </w:r>
            <w:r>
              <w:rPr>
                <w:noProof/>
                <w:webHidden/>
              </w:rPr>
            </w:r>
            <w:r>
              <w:rPr>
                <w:noProof/>
                <w:webHidden/>
              </w:rPr>
              <w:fldChar w:fldCharType="separate"/>
            </w:r>
            <w:r>
              <w:rPr>
                <w:noProof/>
                <w:webHidden/>
              </w:rPr>
              <w:t>8</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29" w:history="1">
            <w:r w:rsidRPr="00FE7E3A">
              <w:rPr>
                <w:rStyle w:val="Hyperlnk"/>
                <w:noProof/>
                <w:lang w:val="en-GB"/>
              </w:rPr>
              <w:t>Reduction of heavy metals</w:t>
            </w:r>
            <w:r>
              <w:rPr>
                <w:noProof/>
                <w:webHidden/>
              </w:rPr>
              <w:tab/>
            </w:r>
            <w:r>
              <w:rPr>
                <w:noProof/>
                <w:webHidden/>
              </w:rPr>
              <w:fldChar w:fldCharType="begin"/>
            </w:r>
            <w:r>
              <w:rPr>
                <w:noProof/>
                <w:webHidden/>
              </w:rPr>
              <w:instrText xml:space="preserve"> PAGEREF _Toc18660729 \h </w:instrText>
            </w:r>
            <w:r>
              <w:rPr>
                <w:noProof/>
                <w:webHidden/>
              </w:rPr>
            </w:r>
            <w:r>
              <w:rPr>
                <w:noProof/>
                <w:webHidden/>
              </w:rPr>
              <w:fldChar w:fldCharType="separate"/>
            </w:r>
            <w:r>
              <w:rPr>
                <w:noProof/>
                <w:webHidden/>
              </w:rPr>
              <w:t>9</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30" w:history="1">
            <w:r w:rsidRPr="00FE7E3A">
              <w:rPr>
                <w:rStyle w:val="Hyperlnk"/>
                <w:noProof/>
                <w:lang w:val="en-GB"/>
              </w:rPr>
              <w:t>Nutrients</w:t>
            </w:r>
            <w:r>
              <w:rPr>
                <w:noProof/>
                <w:webHidden/>
              </w:rPr>
              <w:tab/>
            </w:r>
            <w:r>
              <w:rPr>
                <w:noProof/>
                <w:webHidden/>
              </w:rPr>
              <w:fldChar w:fldCharType="begin"/>
            </w:r>
            <w:r>
              <w:rPr>
                <w:noProof/>
                <w:webHidden/>
              </w:rPr>
              <w:instrText xml:space="preserve"> PAGEREF _Toc18660730 \h </w:instrText>
            </w:r>
            <w:r>
              <w:rPr>
                <w:noProof/>
                <w:webHidden/>
              </w:rPr>
            </w:r>
            <w:r>
              <w:rPr>
                <w:noProof/>
                <w:webHidden/>
              </w:rPr>
              <w:fldChar w:fldCharType="separate"/>
            </w:r>
            <w:r>
              <w:rPr>
                <w:noProof/>
                <w:webHidden/>
              </w:rPr>
              <w:t>9</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31" w:history="1">
            <w:r w:rsidRPr="00FE7E3A">
              <w:rPr>
                <w:rStyle w:val="Hyperlnk"/>
                <w:noProof/>
                <w:lang w:val="en-GB"/>
              </w:rPr>
              <w:t>The handling of external sludge</w:t>
            </w:r>
            <w:r>
              <w:rPr>
                <w:noProof/>
                <w:webHidden/>
              </w:rPr>
              <w:tab/>
            </w:r>
            <w:r>
              <w:rPr>
                <w:noProof/>
                <w:webHidden/>
              </w:rPr>
              <w:fldChar w:fldCharType="begin"/>
            </w:r>
            <w:r>
              <w:rPr>
                <w:noProof/>
                <w:webHidden/>
              </w:rPr>
              <w:instrText xml:space="preserve"> PAGEREF _Toc18660731 \h </w:instrText>
            </w:r>
            <w:r>
              <w:rPr>
                <w:noProof/>
                <w:webHidden/>
              </w:rPr>
            </w:r>
            <w:r>
              <w:rPr>
                <w:noProof/>
                <w:webHidden/>
              </w:rPr>
              <w:fldChar w:fldCharType="separate"/>
            </w:r>
            <w:r>
              <w:rPr>
                <w:noProof/>
                <w:webHidden/>
              </w:rPr>
              <w:t>10</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32" w:history="1">
            <w:r w:rsidRPr="00FE7E3A">
              <w:rPr>
                <w:rStyle w:val="Hyperlnk"/>
                <w:noProof/>
                <w:lang w:val="en-GB"/>
              </w:rPr>
              <w:t>Supernatant</w:t>
            </w:r>
            <w:r>
              <w:rPr>
                <w:noProof/>
                <w:webHidden/>
              </w:rPr>
              <w:tab/>
            </w:r>
            <w:r>
              <w:rPr>
                <w:noProof/>
                <w:webHidden/>
              </w:rPr>
              <w:fldChar w:fldCharType="begin"/>
            </w:r>
            <w:r>
              <w:rPr>
                <w:noProof/>
                <w:webHidden/>
              </w:rPr>
              <w:instrText xml:space="preserve"> PAGEREF _Toc18660732 \h </w:instrText>
            </w:r>
            <w:r>
              <w:rPr>
                <w:noProof/>
                <w:webHidden/>
              </w:rPr>
            </w:r>
            <w:r>
              <w:rPr>
                <w:noProof/>
                <w:webHidden/>
              </w:rPr>
              <w:fldChar w:fldCharType="separate"/>
            </w:r>
            <w:r>
              <w:rPr>
                <w:noProof/>
                <w:webHidden/>
              </w:rPr>
              <w:t>10</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33" w:history="1">
            <w:r w:rsidRPr="00FE7E3A">
              <w:rPr>
                <w:rStyle w:val="Hyperlnk"/>
                <w:noProof/>
                <w:lang w:val="en-GB"/>
              </w:rPr>
              <w:t>Trace elements</w:t>
            </w:r>
            <w:r>
              <w:rPr>
                <w:noProof/>
                <w:webHidden/>
              </w:rPr>
              <w:tab/>
            </w:r>
            <w:r>
              <w:rPr>
                <w:noProof/>
                <w:webHidden/>
              </w:rPr>
              <w:fldChar w:fldCharType="begin"/>
            </w:r>
            <w:r>
              <w:rPr>
                <w:noProof/>
                <w:webHidden/>
              </w:rPr>
              <w:instrText xml:space="preserve"> PAGEREF _Toc18660733 \h </w:instrText>
            </w:r>
            <w:r>
              <w:rPr>
                <w:noProof/>
                <w:webHidden/>
              </w:rPr>
            </w:r>
            <w:r>
              <w:rPr>
                <w:noProof/>
                <w:webHidden/>
              </w:rPr>
              <w:fldChar w:fldCharType="separate"/>
            </w:r>
            <w:r>
              <w:rPr>
                <w:noProof/>
                <w:webHidden/>
              </w:rPr>
              <w:t>11</w:t>
            </w:r>
            <w:r>
              <w:rPr>
                <w:noProof/>
                <w:webHidden/>
              </w:rPr>
              <w:fldChar w:fldCharType="end"/>
            </w:r>
          </w:hyperlink>
        </w:p>
        <w:p w:rsidR="00D42E06" w:rsidRDefault="00D42E06">
          <w:pPr>
            <w:pStyle w:val="Innehll3"/>
            <w:tabs>
              <w:tab w:val="right" w:leader="dot" w:pos="9062"/>
            </w:tabs>
            <w:rPr>
              <w:rFonts w:asciiTheme="minorHAnsi" w:eastAsiaTheme="minorEastAsia" w:hAnsiTheme="minorHAnsi"/>
              <w:noProof/>
              <w:sz w:val="22"/>
              <w:lang w:eastAsia="sv-SE"/>
            </w:rPr>
          </w:pPr>
          <w:hyperlink w:anchor="_Toc18660734" w:history="1">
            <w:r w:rsidRPr="00FE7E3A">
              <w:rPr>
                <w:rStyle w:val="Hyperlnk"/>
                <w:noProof/>
                <w:lang w:val="en-GB"/>
              </w:rPr>
              <w:t>Improvment of slude quality</w:t>
            </w:r>
            <w:r>
              <w:rPr>
                <w:noProof/>
                <w:webHidden/>
              </w:rPr>
              <w:tab/>
            </w:r>
            <w:r>
              <w:rPr>
                <w:noProof/>
                <w:webHidden/>
              </w:rPr>
              <w:fldChar w:fldCharType="begin"/>
            </w:r>
            <w:r>
              <w:rPr>
                <w:noProof/>
                <w:webHidden/>
              </w:rPr>
              <w:instrText xml:space="preserve"> PAGEREF _Toc18660734 \h </w:instrText>
            </w:r>
            <w:r>
              <w:rPr>
                <w:noProof/>
                <w:webHidden/>
              </w:rPr>
            </w:r>
            <w:r>
              <w:rPr>
                <w:noProof/>
                <w:webHidden/>
              </w:rPr>
              <w:fldChar w:fldCharType="separate"/>
            </w:r>
            <w:r>
              <w:rPr>
                <w:noProof/>
                <w:webHidden/>
              </w:rPr>
              <w:t>12</w:t>
            </w:r>
            <w:r>
              <w:rPr>
                <w:noProof/>
                <w:webHidden/>
              </w:rPr>
              <w:fldChar w:fldCharType="end"/>
            </w:r>
          </w:hyperlink>
        </w:p>
        <w:p w:rsidR="00D42E06" w:rsidRDefault="00D42E06">
          <w:pPr>
            <w:pStyle w:val="Innehll2"/>
            <w:tabs>
              <w:tab w:val="right" w:leader="dot" w:pos="9062"/>
            </w:tabs>
            <w:rPr>
              <w:rFonts w:asciiTheme="minorHAnsi" w:eastAsiaTheme="minorEastAsia" w:hAnsiTheme="minorHAnsi"/>
              <w:noProof/>
              <w:sz w:val="22"/>
              <w:lang w:eastAsia="sv-SE"/>
            </w:rPr>
          </w:pPr>
          <w:hyperlink w:anchor="_Toc18660735" w:history="1">
            <w:r w:rsidRPr="00FE7E3A">
              <w:rPr>
                <w:rStyle w:val="Hyperlnk"/>
                <w:noProof/>
                <w:lang w:val="en-GB"/>
              </w:rPr>
              <w:t>Conclusions</w:t>
            </w:r>
            <w:r>
              <w:rPr>
                <w:noProof/>
                <w:webHidden/>
              </w:rPr>
              <w:tab/>
            </w:r>
            <w:r>
              <w:rPr>
                <w:noProof/>
                <w:webHidden/>
              </w:rPr>
              <w:fldChar w:fldCharType="begin"/>
            </w:r>
            <w:r>
              <w:rPr>
                <w:noProof/>
                <w:webHidden/>
              </w:rPr>
              <w:instrText xml:space="preserve"> PAGEREF _Toc18660735 \h </w:instrText>
            </w:r>
            <w:r>
              <w:rPr>
                <w:noProof/>
                <w:webHidden/>
              </w:rPr>
            </w:r>
            <w:r>
              <w:rPr>
                <w:noProof/>
                <w:webHidden/>
              </w:rPr>
              <w:fldChar w:fldCharType="separate"/>
            </w:r>
            <w:r>
              <w:rPr>
                <w:noProof/>
                <w:webHidden/>
              </w:rPr>
              <w:t>13</w:t>
            </w:r>
            <w:r>
              <w:rPr>
                <w:noProof/>
                <w:webHidden/>
              </w:rPr>
              <w:fldChar w:fldCharType="end"/>
            </w:r>
          </w:hyperlink>
        </w:p>
        <w:p w:rsidR="00D42E06" w:rsidRDefault="00D42E06">
          <w:pPr>
            <w:pStyle w:val="Innehll2"/>
            <w:tabs>
              <w:tab w:val="right" w:leader="dot" w:pos="9062"/>
            </w:tabs>
            <w:rPr>
              <w:rFonts w:asciiTheme="minorHAnsi" w:eastAsiaTheme="minorEastAsia" w:hAnsiTheme="minorHAnsi"/>
              <w:noProof/>
              <w:sz w:val="22"/>
              <w:lang w:eastAsia="sv-SE"/>
            </w:rPr>
          </w:pPr>
          <w:hyperlink w:anchor="_Toc18660736" w:history="1">
            <w:r w:rsidRPr="00FE7E3A">
              <w:rPr>
                <w:rStyle w:val="Hyperlnk"/>
                <w:noProof/>
                <w:lang w:val="en-GB"/>
              </w:rPr>
              <w:t>Practical implications</w:t>
            </w:r>
            <w:r>
              <w:rPr>
                <w:noProof/>
                <w:webHidden/>
              </w:rPr>
              <w:tab/>
            </w:r>
            <w:r>
              <w:rPr>
                <w:noProof/>
                <w:webHidden/>
              </w:rPr>
              <w:fldChar w:fldCharType="begin"/>
            </w:r>
            <w:r>
              <w:rPr>
                <w:noProof/>
                <w:webHidden/>
              </w:rPr>
              <w:instrText xml:space="preserve"> PAGEREF _Toc18660736 \h </w:instrText>
            </w:r>
            <w:r>
              <w:rPr>
                <w:noProof/>
                <w:webHidden/>
              </w:rPr>
            </w:r>
            <w:r>
              <w:rPr>
                <w:noProof/>
                <w:webHidden/>
              </w:rPr>
              <w:fldChar w:fldCharType="separate"/>
            </w:r>
            <w:r>
              <w:rPr>
                <w:noProof/>
                <w:webHidden/>
              </w:rPr>
              <w:t>13</w:t>
            </w:r>
            <w:r>
              <w:rPr>
                <w:noProof/>
                <w:webHidden/>
              </w:rPr>
              <w:fldChar w:fldCharType="end"/>
            </w:r>
          </w:hyperlink>
        </w:p>
        <w:p w:rsidR="00C75CC0" w:rsidRPr="009845A8" w:rsidRDefault="00C75CC0">
          <w:pPr>
            <w:rPr>
              <w:lang w:val="en-GB"/>
            </w:rPr>
          </w:pPr>
          <w:r w:rsidRPr="009845A8">
            <w:rPr>
              <w:b/>
              <w:bCs/>
              <w:lang w:val="en-GB"/>
            </w:rPr>
            <w:fldChar w:fldCharType="end"/>
          </w:r>
        </w:p>
      </w:sdtContent>
    </w:sdt>
    <w:p w:rsidR="00C05F49" w:rsidRPr="009845A8" w:rsidRDefault="00C05F49">
      <w:pPr>
        <w:spacing w:after="200" w:line="276" w:lineRule="auto"/>
        <w:rPr>
          <w:b/>
          <w:lang w:val="en-GB"/>
        </w:rPr>
      </w:pPr>
      <w:r w:rsidRPr="009845A8">
        <w:rPr>
          <w:b/>
          <w:lang w:val="en-GB"/>
        </w:rPr>
        <w:br w:type="page"/>
      </w:r>
    </w:p>
    <w:p w:rsidR="00AF6DFB" w:rsidRPr="009845A8" w:rsidRDefault="00D42E06" w:rsidP="00DA741F">
      <w:pPr>
        <w:pStyle w:val="Rubrik2"/>
        <w:rPr>
          <w:lang w:val="en-GB"/>
        </w:rPr>
      </w:pPr>
      <w:bookmarkStart w:id="0" w:name="_Toc18660723"/>
      <w:r>
        <w:rPr>
          <w:lang w:val="en-GB"/>
        </w:rPr>
        <w:lastRenderedPageBreak/>
        <w:t>Introduction</w:t>
      </w:r>
      <w:bookmarkEnd w:id="0"/>
    </w:p>
    <w:p w:rsidR="005674E0" w:rsidRPr="009845A8" w:rsidRDefault="005674E0">
      <w:pPr>
        <w:rPr>
          <w:lang w:val="en-GB"/>
        </w:rPr>
      </w:pPr>
      <w:r w:rsidRPr="009845A8">
        <w:rPr>
          <w:lang w:val="en-GB"/>
        </w:rPr>
        <w:t xml:space="preserve">In rural areas in Sweden it is common for households </w:t>
      </w:r>
      <w:r w:rsidR="00AB2F15" w:rsidRPr="009845A8">
        <w:rPr>
          <w:lang w:val="en-GB"/>
        </w:rPr>
        <w:t>to store sludge from e.g. toilets or dishwashers in</w:t>
      </w:r>
      <w:r w:rsidRPr="009845A8">
        <w:rPr>
          <w:lang w:val="en-GB"/>
        </w:rPr>
        <w:t xml:space="preserve"> septic tanks</w:t>
      </w:r>
      <w:r w:rsidR="00AB2F15" w:rsidRPr="009845A8">
        <w:rPr>
          <w:lang w:val="en-GB"/>
        </w:rPr>
        <w:t>.</w:t>
      </w:r>
      <w:r w:rsidRPr="009845A8">
        <w:rPr>
          <w:lang w:val="en-GB"/>
        </w:rPr>
        <w:t xml:space="preserve"> </w:t>
      </w:r>
      <w:r w:rsidR="00AB2F15" w:rsidRPr="009845A8">
        <w:rPr>
          <w:lang w:val="en-GB"/>
        </w:rPr>
        <w:t>These tanks are</w:t>
      </w:r>
      <w:r w:rsidRPr="009845A8">
        <w:rPr>
          <w:lang w:val="en-GB"/>
        </w:rPr>
        <w:t xml:space="preserve"> collected once a year by trucks and emptied at the municipal wastewater treatment plant</w:t>
      </w:r>
      <w:r w:rsidR="00AB2F15" w:rsidRPr="009845A8">
        <w:rPr>
          <w:lang w:val="en-GB"/>
        </w:rPr>
        <w:t xml:space="preserve"> (WWTP)</w:t>
      </w:r>
      <w:r w:rsidRPr="009845A8">
        <w:rPr>
          <w:lang w:val="en-GB"/>
        </w:rPr>
        <w:t xml:space="preserve">. There the </w:t>
      </w:r>
      <w:r w:rsidR="00AB2F15" w:rsidRPr="009845A8">
        <w:rPr>
          <w:lang w:val="en-GB"/>
        </w:rPr>
        <w:t>sludge</w:t>
      </w:r>
      <w:r w:rsidRPr="009845A8">
        <w:rPr>
          <w:lang w:val="en-GB"/>
        </w:rPr>
        <w:t xml:space="preserve"> is treated together with incoming wastewater. The sludge from these septic tanks have often been found to have elevated levels of heavy metals. </w:t>
      </w:r>
      <w:r w:rsidR="00BC2402" w:rsidRPr="009845A8">
        <w:rPr>
          <w:lang w:val="en-GB"/>
        </w:rPr>
        <w:t>Experiences from wastewater utilities</w:t>
      </w:r>
      <w:r w:rsidR="00AB2F15" w:rsidRPr="009845A8">
        <w:rPr>
          <w:lang w:val="en-GB"/>
        </w:rPr>
        <w:t xml:space="preserve"> </w:t>
      </w:r>
      <w:r w:rsidR="00BC2402" w:rsidRPr="009845A8">
        <w:rPr>
          <w:lang w:val="en-GB"/>
        </w:rPr>
        <w:t>indicate that this type of external sludge</w:t>
      </w:r>
      <w:r w:rsidR="00A91DFB" w:rsidRPr="009845A8">
        <w:rPr>
          <w:lang w:val="en-GB"/>
        </w:rPr>
        <w:t>, gathered from</w:t>
      </w:r>
      <w:r w:rsidR="00AB2F15" w:rsidRPr="009845A8">
        <w:rPr>
          <w:lang w:val="en-GB"/>
        </w:rPr>
        <w:t xml:space="preserve"> rural areas</w:t>
      </w:r>
      <w:r w:rsidR="00A91DFB" w:rsidRPr="009845A8">
        <w:rPr>
          <w:lang w:val="en-GB"/>
        </w:rPr>
        <w:t>,</w:t>
      </w:r>
      <w:r w:rsidR="00AB2F15" w:rsidRPr="009845A8">
        <w:rPr>
          <w:lang w:val="en-GB"/>
        </w:rPr>
        <w:t xml:space="preserve"> </w:t>
      </w:r>
      <w:r w:rsidR="00BC2402" w:rsidRPr="009845A8">
        <w:rPr>
          <w:lang w:val="en-GB"/>
        </w:rPr>
        <w:t xml:space="preserve">should be handled separately. If </w:t>
      </w:r>
      <w:r w:rsidR="00AB2F15" w:rsidRPr="009845A8">
        <w:rPr>
          <w:lang w:val="en-GB"/>
        </w:rPr>
        <w:t>dewatering is done exclusively on this fraction</w:t>
      </w:r>
      <w:r w:rsidR="00BC2402" w:rsidRPr="009845A8">
        <w:rPr>
          <w:lang w:val="en-GB"/>
        </w:rPr>
        <w:t xml:space="preserve"> it would still be possible to add the supernatant, which would ideally have a low metal content, to the ordinary wastewater treatment stream.</w:t>
      </w:r>
    </w:p>
    <w:p w:rsidR="005E198B" w:rsidRPr="009845A8" w:rsidRDefault="005E198B" w:rsidP="005E198B">
      <w:pPr>
        <w:pStyle w:val="Brdtext"/>
        <w:spacing w:after="0"/>
        <w:jc w:val="both"/>
        <w:rPr>
          <w:rFonts w:cs="Clear Sans"/>
          <w:szCs w:val="20"/>
          <w:lang w:val="en-GB" w:eastAsia="sv-SE"/>
        </w:rPr>
      </w:pPr>
    </w:p>
    <w:p w:rsidR="00A91DFB" w:rsidRPr="009845A8" w:rsidRDefault="00007ACF" w:rsidP="00AB2F15">
      <w:pPr>
        <w:rPr>
          <w:lang w:val="en-GB"/>
        </w:rPr>
      </w:pPr>
      <w:r w:rsidRPr="009845A8">
        <w:rPr>
          <w:lang w:val="en-GB"/>
        </w:rPr>
        <w:t xml:space="preserve">Höör </w:t>
      </w:r>
      <w:r w:rsidR="0045752D">
        <w:rPr>
          <w:lang w:val="en-GB"/>
        </w:rPr>
        <w:t>and</w:t>
      </w:r>
      <w:r w:rsidRPr="009845A8">
        <w:rPr>
          <w:lang w:val="en-GB"/>
        </w:rPr>
        <w:t xml:space="preserve"> Hörby </w:t>
      </w:r>
      <w:r w:rsidR="00A91DFB" w:rsidRPr="009845A8">
        <w:rPr>
          <w:lang w:val="en-GB"/>
        </w:rPr>
        <w:t>wastewater treatment plants (now on referred to as Höör WWTP and Hörby WWTP)</w:t>
      </w:r>
      <w:r w:rsidR="005674E0" w:rsidRPr="009845A8">
        <w:rPr>
          <w:lang w:val="en-GB"/>
        </w:rPr>
        <w:t xml:space="preserve"> </w:t>
      </w:r>
      <w:r w:rsidR="00A91DFB" w:rsidRPr="009845A8">
        <w:rPr>
          <w:lang w:val="en-GB"/>
        </w:rPr>
        <w:t>have been experiencing</w:t>
      </w:r>
      <w:r w:rsidR="00B45BA9" w:rsidRPr="009845A8">
        <w:rPr>
          <w:lang w:val="en-GB"/>
        </w:rPr>
        <w:t xml:space="preserve"> </w:t>
      </w:r>
      <w:r w:rsidR="005674E0" w:rsidRPr="009845A8">
        <w:rPr>
          <w:lang w:val="en-GB"/>
        </w:rPr>
        <w:t>relatively elevated levels of heavy metals in the treated sludge</w:t>
      </w:r>
      <w:r w:rsidR="00B45BA9" w:rsidRPr="009845A8">
        <w:rPr>
          <w:lang w:val="en-GB"/>
        </w:rPr>
        <w:t xml:space="preserve"> (</w:t>
      </w:r>
      <w:r w:rsidR="00B45BA9" w:rsidRPr="009845A8">
        <w:rPr>
          <w:lang w:val="en-GB"/>
        </w:rPr>
        <w:fldChar w:fldCharType="begin"/>
      </w:r>
      <w:r w:rsidR="00B45BA9" w:rsidRPr="009845A8">
        <w:rPr>
          <w:lang w:val="en-GB"/>
        </w:rPr>
        <w:instrText xml:space="preserve"> REF _Ref15375103 \h </w:instrText>
      </w:r>
      <w:r w:rsidR="00B45BA9" w:rsidRPr="009845A8">
        <w:rPr>
          <w:lang w:val="en-GB"/>
        </w:rPr>
      </w:r>
      <w:r w:rsidR="00B45BA9" w:rsidRPr="009845A8">
        <w:rPr>
          <w:lang w:val="en-GB"/>
        </w:rPr>
        <w:fldChar w:fldCharType="separate"/>
      </w:r>
      <w:r w:rsidR="00B45BA9" w:rsidRPr="009845A8">
        <w:rPr>
          <w:lang w:val="en-GB"/>
        </w:rPr>
        <w:t xml:space="preserve">Table </w:t>
      </w:r>
      <w:r w:rsidR="00B45BA9" w:rsidRPr="009845A8">
        <w:rPr>
          <w:noProof/>
          <w:lang w:val="en-GB"/>
        </w:rPr>
        <w:t>1</w:t>
      </w:r>
      <w:r w:rsidR="00B45BA9" w:rsidRPr="009845A8">
        <w:rPr>
          <w:lang w:val="en-GB"/>
        </w:rPr>
        <w:fldChar w:fldCharType="end"/>
      </w:r>
      <w:r w:rsidR="00B45BA9" w:rsidRPr="009845A8">
        <w:rPr>
          <w:lang w:val="en-GB"/>
        </w:rPr>
        <w:t>)</w:t>
      </w:r>
      <w:r w:rsidR="005674E0" w:rsidRPr="009845A8">
        <w:rPr>
          <w:lang w:val="en-GB"/>
        </w:rPr>
        <w:t xml:space="preserve">. </w:t>
      </w:r>
      <w:r w:rsidR="00AB2F15" w:rsidRPr="009845A8">
        <w:rPr>
          <w:lang w:val="en-GB"/>
        </w:rPr>
        <w:t xml:space="preserve">Since there are no heavy industries connected to the networks, the reason for the observed levels are thought to be the septic tanks. </w:t>
      </w:r>
    </w:p>
    <w:p w:rsidR="00A91DFB" w:rsidRPr="009845A8" w:rsidRDefault="00A91DFB" w:rsidP="00AB2F15">
      <w:pPr>
        <w:rPr>
          <w:rFonts w:cs="Clear Sans"/>
          <w:szCs w:val="20"/>
          <w:lang w:val="en-GB" w:eastAsia="sv-SE"/>
        </w:rPr>
      </w:pPr>
    </w:p>
    <w:p w:rsidR="00AB2F15" w:rsidRPr="009845A8" w:rsidRDefault="00AB2F15" w:rsidP="00AB2F15">
      <w:pPr>
        <w:rPr>
          <w:lang w:val="en-GB"/>
        </w:rPr>
      </w:pPr>
      <w:r w:rsidRPr="009845A8">
        <w:rPr>
          <w:rFonts w:cs="Clear Sans"/>
          <w:szCs w:val="20"/>
          <w:lang w:val="en-GB" w:eastAsia="sv-SE"/>
        </w:rPr>
        <w:t>In total, there are about 7 000 septic tanks that need emptying at the treatment plants. Since these plants in total treat the water from 22 000 persons, the external sludge represents a considerable share of the incoming load (</w:t>
      </w:r>
      <w:r w:rsidRPr="009845A8">
        <w:rPr>
          <w:rFonts w:cs="Clear Sans"/>
          <w:szCs w:val="20"/>
          <w:lang w:val="en-GB" w:eastAsia="sv-SE"/>
        </w:rPr>
        <w:fldChar w:fldCharType="begin"/>
      </w:r>
      <w:r w:rsidRPr="009845A8">
        <w:rPr>
          <w:rFonts w:cs="Clear Sans"/>
          <w:szCs w:val="20"/>
          <w:lang w:val="en-GB" w:eastAsia="sv-SE"/>
        </w:rPr>
        <w:instrText xml:space="preserve"> REF _Ref15455058 \h </w:instrText>
      </w:r>
      <w:r w:rsidRPr="009845A8">
        <w:rPr>
          <w:rFonts w:cs="Clear Sans"/>
          <w:szCs w:val="20"/>
          <w:lang w:val="en-GB" w:eastAsia="sv-SE"/>
        </w:rPr>
      </w:r>
      <w:r w:rsidRPr="009845A8">
        <w:rPr>
          <w:rFonts w:cs="Clear Sans"/>
          <w:szCs w:val="20"/>
          <w:lang w:val="en-GB" w:eastAsia="sv-SE"/>
        </w:rPr>
        <w:fldChar w:fldCharType="separate"/>
      </w:r>
      <w:r w:rsidRPr="009845A8">
        <w:rPr>
          <w:lang w:val="en-GB"/>
        </w:rPr>
        <w:t xml:space="preserve">Table </w:t>
      </w:r>
      <w:r w:rsidRPr="009845A8">
        <w:rPr>
          <w:noProof/>
          <w:lang w:val="en-GB"/>
        </w:rPr>
        <w:t>2</w:t>
      </w:r>
      <w:r w:rsidRPr="009845A8">
        <w:rPr>
          <w:rFonts w:cs="Clear Sans"/>
          <w:szCs w:val="20"/>
          <w:lang w:val="en-GB" w:eastAsia="sv-SE"/>
        </w:rPr>
        <w:fldChar w:fldCharType="end"/>
      </w:r>
      <w:r w:rsidRPr="009845A8">
        <w:rPr>
          <w:rFonts w:cs="Clear Sans"/>
          <w:szCs w:val="20"/>
          <w:lang w:val="en-GB" w:eastAsia="sv-SE"/>
        </w:rPr>
        <w:t xml:space="preserve">). </w:t>
      </w:r>
      <w:r w:rsidRPr="009845A8">
        <w:rPr>
          <w:lang w:val="en-GB"/>
        </w:rPr>
        <w:t xml:space="preserve">The bed rock in the area have been found to have elevated levels of lead (Pb) and cadmium (Cd). According to analyses that has been carried out, this is likely the source of the heavy metals ending up at the WWTP. </w:t>
      </w:r>
      <w:r w:rsidRPr="009845A8">
        <w:rPr>
          <w:rFonts w:cs="Clear Sans"/>
          <w:szCs w:val="20"/>
          <w:lang w:val="en-GB" w:eastAsia="sv-SE"/>
        </w:rPr>
        <w:t>Therefore, an alternative</w:t>
      </w:r>
      <w:r w:rsidR="00A91DFB" w:rsidRPr="009845A8">
        <w:rPr>
          <w:rFonts w:cs="Clear Sans"/>
          <w:szCs w:val="20"/>
          <w:lang w:val="en-GB" w:eastAsia="sv-SE"/>
        </w:rPr>
        <w:t xml:space="preserve"> method of separation is needed</w:t>
      </w:r>
      <w:r w:rsidRPr="009845A8">
        <w:rPr>
          <w:rFonts w:cs="Clear Sans"/>
          <w:szCs w:val="20"/>
          <w:lang w:val="en-GB" w:eastAsia="sv-SE"/>
        </w:rPr>
        <w:t>.</w:t>
      </w:r>
      <w:r w:rsidR="00A91DFB" w:rsidRPr="009845A8">
        <w:rPr>
          <w:rFonts w:cs="Clear Sans"/>
          <w:szCs w:val="20"/>
          <w:lang w:val="en-GB" w:eastAsia="sv-SE"/>
        </w:rPr>
        <w:t xml:space="preserve"> The sludge from the septic tanks should ideally not be emptied into the regular wastewater inflow.</w:t>
      </w:r>
    </w:p>
    <w:p w:rsidR="00B45BA9" w:rsidRPr="009845A8" w:rsidRDefault="00B45BA9" w:rsidP="00B45BA9">
      <w:pPr>
        <w:pStyle w:val="Brdtext"/>
        <w:spacing w:after="0"/>
        <w:jc w:val="both"/>
        <w:rPr>
          <w:rFonts w:cs="Clear Sans"/>
          <w:szCs w:val="20"/>
          <w:lang w:val="en-GB" w:eastAsia="sv-SE"/>
        </w:rPr>
      </w:pPr>
    </w:p>
    <w:p w:rsidR="00B45BA9" w:rsidRPr="009845A8" w:rsidRDefault="00B45BA9" w:rsidP="00B45BA9">
      <w:pPr>
        <w:pStyle w:val="Beskrivning"/>
        <w:keepNext/>
        <w:rPr>
          <w:lang w:val="en-GB"/>
        </w:rPr>
      </w:pPr>
      <w:bookmarkStart w:id="1" w:name="_Ref15375103"/>
      <w:r w:rsidRPr="009845A8">
        <w:rPr>
          <w:lang w:val="en-GB"/>
        </w:rPr>
        <w:t xml:space="preserve">Table </w:t>
      </w:r>
      <w:r w:rsidR="00796730" w:rsidRPr="009845A8">
        <w:rPr>
          <w:noProof/>
          <w:lang w:val="en-GB"/>
        </w:rPr>
        <w:fldChar w:fldCharType="begin"/>
      </w:r>
      <w:r w:rsidR="00796730" w:rsidRPr="009845A8">
        <w:rPr>
          <w:noProof/>
          <w:lang w:val="en-GB"/>
        </w:rPr>
        <w:instrText xml:space="preserve"> SEQ Table \* ARABIC </w:instrText>
      </w:r>
      <w:r w:rsidR="00796730" w:rsidRPr="009845A8">
        <w:rPr>
          <w:noProof/>
          <w:lang w:val="en-GB"/>
        </w:rPr>
        <w:fldChar w:fldCharType="separate"/>
      </w:r>
      <w:r w:rsidR="00C75CC0" w:rsidRPr="009845A8">
        <w:rPr>
          <w:noProof/>
          <w:lang w:val="en-GB"/>
        </w:rPr>
        <w:t>1</w:t>
      </w:r>
      <w:r w:rsidR="00796730" w:rsidRPr="009845A8">
        <w:rPr>
          <w:noProof/>
          <w:lang w:val="en-GB"/>
        </w:rPr>
        <w:fldChar w:fldCharType="end"/>
      </w:r>
      <w:bookmarkEnd w:id="1"/>
      <w:r w:rsidRPr="009845A8">
        <w:rPr>
          <w:lang w:val="en-GB"/>
        </w:rPr>
        <w:t>. Average sludqe quality on outgoing fraction from the treatment plant compared to the external sludge for Höör and Hörby. Values within parentheses are measured peak levels.</w:t>
      </w:r>
    </w:p>
    <w:tbl>
      <w:tblPr>
        <w:tblStyle w:val="Rutntstabell6frgstarkdekorfrg1"/>
        <w:tblW w:w="9923" w:type="dxa"/>
        <w:tblLayout w:type="fixed"/>
        <w:tblLook w:val="04A0" w:firstRow="1" w:lastRow="0" w:firstColumn="1" w:lastColumn="0" w:noHBand="0" w:noVBand="1"/>
      </w:tblPr>
      <w:tblGrid>
        <w:gridCol w:w="1276"/>
        <w:gridCol w:w="1276"/>
        <w:gridCol w:w="1276"/>
        <w:gridCol w:w="1275"/>
        <w:gridCol w:w="1276"/>
        <w:gridCol w:w="1134"/>
        <w:gridCol w:w="1134"/>
        <w:gridCol w:w="1276"/>
      </w:tblGrid>
      <w:tr w:rsidR="00B45BA9" w:rsidRPr="009845A8" w:rsidTr="0063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Heavy metals</w:t>
            </w:r>
          </w:p>
        </w:tc>
        <w:tc>
          <w:tcPr>
            <w:tcW w:w="1276" w:type="dxa"/>
          </w:tcPr>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Existing regulation</w:t>
            </w:r>
          </w:p>
        </w:tc>
        <w:tc>
          <w:tcPr>
            <w:tcW w:w="1276" w:type="dxa"/>
          </w:tcPr>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New proposal for legislation</w:t>
            </w:r>
          </w:p>
        </w:tc>
        <w:tc>
          <w:tcPr>
            <w:tcW w:w="1275" w:type="dxa"/>
          </w:tcPr>
          <w:p w:rsidR="00B45BA9" w:rsidRPr="009845A8" w:rsidRDefault="00232CEE"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Average sludge</w:t>
            </w:r>
            <w:r w:rsidR="00B45BA9" w:rsidRPr="009845A8">
              <w:rPr>
                <w:rFonts w:cs="Clear Sans"/>
                <w:sz w:val="18"/>
                <w:szCs w:val="18"/>
                <w:lang w:val="en-GB" w:eastAsia="sv-SE"/>
              </w:rPr>
              <w:t xml:space="preserve"> Hörby </w:t>
            </w:r>
            <w:r w:rsidR="00AB2F15" w:rsidRPr="009845A8">
              <w:rPr>
                <w:rFonts w:cs="Clear Sans"/>
                <w:sz w:val="18"/>
                <w:szCs w:val="18"/>
                <w:lang w:val="en-GB" w:eastAsia="sv-SE"/>
              </w:rPr>
              <w:t>WWTP</w:t>
            </w:r>
          </w:p>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p>
        </w:tc>
        <w:tc>
          <w:tcPr>
            <w:tcW w:w="1276" w:type="dxa"/>
          </w:tcPr>
          <w:p w:rsidR="00B45BA9" w:rsidRPr="009845A8" w:rsidRDefault="00232CEE"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Average</w:t>
            </w:r>
            <w:r w:rsidR="00B45BA9" w:rsidRPr="009845A8">
              <w:rPr>
                <w:rFonts w:cs="Clear Sans"/>
                <w:sz w:val="18"/>
                <w:szCs w:val="18"/>
                <w:lang w:val="en-GB" w:eastAsia="sv-SE"/>
              </w:rPr>
              <w:t xml:space="preserve"> extern</w:t>
            </w:r>
            <w:r w:rsidRPr="009845A8">
              <w:rPr>
                <w:rFonts w:cs="Clear Sans"/>
                <w:sz w:val="18"/>
                <w:szCs w:val="18"/>
                <w:lang w:val="en-GB" w:eastAsia="sv-SE"/>
              </w:rPr>
              <w:t>al sludge</w:t>
            </w:r>
            <w:r w:rsidR="00B45BA9" w:rsidRPr="009845A8">
              <w:rPr>
                <w:rFonts w:cs="Clear Sans"/>
                <w:sz w:val="18"/>
                <w:szCs w:val="18"/>
                <w:lang w:val="en-GB" w:eastAsia="sv-SE"/>
              </w:rPr>
              <w:t xml:space="preserve"> Hörby</w:t>
            </w:r>
            <w:r w:rsidRPr="009845A8">
              <w:rPr>
                <w:rFonts w:cs="Clear Sans"/>
                <w:sz w:val="18"/>
                <w:szCs w:val="18"/>
                <w:lang w:val="en-GB" w:eastAsia="sv-SE"/>
              </w:rPr>
              <w:t xml:space="preserve"> </w:t>
            </w:r>
            <w:r w:rsidR="00AB2F15" w:rsidRPr="009845A8">
              <w:rPr>
                <w:rFonts w:cs="Clear Sans"/>
                <w:sz w:val="18"/>
                <w:szCs w:val="18"/>
                <w:lang w:val="en-GB" w:eastAsia="sv-SE"/>
              </w:rPr>
              <w:t>WWTP</w:t>
            </w:r>
          </w:p>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p>
        </w:tc>
        <w:tc>
          <w:tcPr>
            <w:tcW w:w="1134" w:type="dxa"/>
          </w:tcPr>
          <w:p w:rsidR="00B45BA9" w:rsidRPr="009845A8" w:rsidRDefault="00232CEE"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Average</w:t>
            </w:r>
            <w:r w:rsidR="00B45BA9" w:rsidRPr="009845A8">
              <w:rPr>
                <w:rFonts w:cs="Clear Sans"/>
                <w:sz w:val="18"/>
                <w:szCs w:val="18"/>
                <w:lang w:val="en-GB" w:eastAsia="sv-SE"/>
              </w:rPr>
              <w:t xml:space="preserve"> </w:t>
            </w:r>
            <w:r w:rsidRPr="009845A8">
              <w:rPr>
                <w:rFonts w:cs="Clear Sans"/>
                <w:sz w:val="18"/>
                <w:szCs w:val="18"/>
                <w:lang w:val="en-GB" w:eastAsia="sv-SE"/>
              </w:rPr>
              <w:t>sludge</w:t>
            </w:r>
            <w:r w:rsidR="00B45BA9" w:rsidRPr="009845A8">
              <w:rPr>
                <w:rFonts w:cs="Clear Sans"/>
                <w:sz w:val="18"/>
                <w:szCs w:val="18"/>
                <w:lang w:val="en-GB" w:eastAsia="sv-SE"/>
              </w:rPr>
              <w:t xml:space="preserve"> Höör</w:t>
            </w:r>
            <w:r w:rsidRPr="009845A8">
              <w:rPr>
                <w:rFonts w:cs="Clear Sans"/>
                <w:sz w:val="18"/>
                <w:szCs w:val="18"/>
                <w:lang w:val="en-GB" w:eastAsia="sv-SE"/>
              </w:rPr>
              <w:t xml:space="preserve"> </w:t>
            </w:r>
            <w:r w:rsidR="00AB2F15" w:rsidRPr="009845A8">
              <w:rPr>
                <w:rFonts w:cs="Clear Sans"/>
                <w:sz w:val="18"/>
                <w:szCs w:val="18"/>
                <w:lang w:val="en-GB" w:eastAsia="sv-SE"/>
              </w:rPr>
              <w:t xml:space="preserve">WWTP </w:t>
            </w:r>
            <w:r w:rsidR="00B45BA9" w:rsidRPr="009845A8">
              <w:rPr>
                <w:rFonts w:cs="Clear Sans"/>
                <w:sz w:val="18"/>
                <w:szCs w:val="18"/>
                <w:lang w:val="en-GB" w:eastAsia="sv-SE"/>
              </w:rPr>
              <w:t>(</w:t>
            </w:r>
            <w:r w:rsidRPr="009845A8">
              <w:rPr>
                <w:rFonts w:cs="Clear Sans"/>
                <w:sz w:val="18"/>
                <w:szCs w:val="18"/>
                <w:lang w:val="en-GB" w:eastAsia="sv-SE"/>
              </w:rPr>
              <w:t>no lime</w:t>
            </w:r>
            <w:r w:rsidR="00B45BA9" w:rsidRPr="009845A8">
              <w:rPr>
                <w:rFonts w:cs="Clear Sans"/>
                <w:sz w:val="18"/>
                <w:szCs w:val="18"/>
                <w:lang w:val="en-GB" w:eastAsia="sv-SE"/>
              </w:rPr>
              <w:t>)</w:t>
            </w:r>
          </w:p>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p>
        </w:tc>
        <w:tc>
          <w:tcPr>
            <w:tcW w:w="1134" w:type="dxa"/>
          </w:tcPr>
          <w:p w:rsidR="00B45BA9" w:rsidRPr="009845A8" w:rsidRDefault="00232CEE"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Average</w:t>
            </w:r>
            <w:r w:rsidR="00B45BA9" w:rsidRPr="009845A8">
              <w:rPr>
                <w:rFonts w:cs="Clear Sans"/>
                <w:sz w:val="18"/>
                <w:szCs w:val="18"/>
                <w:lang w:val="en-GB" w:eastAsia="sv-SE"/>
              </w:rPr>
              <w:t xml:space="preserve"> </w:t>
            </w:r>
            <w:r w:rsidRPr="009845A8">
              <w:rPr>
                <w:rFonts w:cs="Clear Sans"/>
                <w:sz w:val="18"/>
                <w:szCs w:val="18"/>
                <w:lang w:val="en-GB" w:eastAsia="sv-SE"/>
              </w:rPr>
              <w:t>slude</w:t>
            </w:r>
            <w:r w:rsidR="00B45BA9" w:rsidRPr="009845A8">
              <w:rPr>
                <w:rFonts w:cs="Clear Sans"/>
                <w:sz w:val="18"/>
                <w:szCs w:val="18"/>
                <w:lang w:val="en-GB" w:eastAsia="sv-SE"/>
              </w:rPr>
              <w:t xml:space="preserve"> slam Höör</w:t>
            </w:r>
            <w:r w:rsidRPr="009845A8">
              <w:rPr>
                <w:rFonts w:cs="Clear Sans"/>
                <w:sz w:val="18"/>
                <w:szCs w:val="18"/>
                <w:lang w:val="en-GB" w:eastAsia="sv-SE"/>
              </w:rPr>
              <w:t xml:space="preserve"> </w:t>
            </w:r>
            <w:r w:rsidR="00AB2F15" w:rsidRPr="009845A8">
              <w:rPr>
                <w:rFonts w:cs="Clear Sans"/>
                <w:sz w:val="18"/>
                <w:szCs w:val="18"/>
                <w:lang w:val="en-GB" w:eastAsia="sv-SE"/>
              </w:rPr>
              <w:t>WTTP</w:t>
            </w:r>
            <w:r w:rsidR="00B45BA9" w:rsidRPr="009845A8">
              <w:rPr>
                <w:rFonts w:cs="Clear Sans"/>
                <w:sz w:val="18"/>
                <w:szCs w:val="18"/>
                <w:lang w:val="en-GB" w:eastAsia="sv-SE"/>
              </w:rPr>
              <w:t xml:space="preserve"> (</w:t>
            </w:r>
            <w:r w:rsidRPr="009845A8">
              <w:rPr>
                <w:rFonts w:cs="Clear Sans"/>
                <w:sz w:val="18"/>
                <w:szCs w:val="18"/>
                <w:lang w:val="en-GB" w:eastAsia="sv-SE"/>
              </w:rPr>
              <w:t>lime</w:t>
            </w:r>
            <w:r w:rsidR="00B45BA9" w:rsidRPr="009845A8">
              <w:rPr>
                <w:rFonts w:cs="Clear Sans"/>
                <w:sz w:val="18"/>
                <w:szCs w:val="18"/>
                <w:lang w:val="en-GB" w:eastAsia="sv-SE"/>
              </w:rPr>
              <w:t>)</w:t>
            </w:r>
          </w:p>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p>
        </w:tc>
        <w:tc>
          <w:tcPr>
            <w:tcW w:w="1276" w:type="dxa"/>
          </w:tcPr>
          <w:p w:rsidR="00B45BA9" w:rsidRPr="009845A8" w:rsidRDefault="00232CEE"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r w:rsidRPr="009845A8">
              <w:rPr>
                <w:rFonts w:cs="Clear Sans"/>
                <w:sz w:val="18"/>
                <w:szCs w:val="18"/>
                <w:lang w:val="en-GB" w:eastAsia="sv-SE"/>
              </w:rPr>
              <w:t>Average</w:t>
            </w:r>
            <w:r w:rsidR="00B45BA9" w:rsidRPr="009845A8">
              <w:rPr>
                <w:rFonts w:cs="Clear Sans"/>
                <w:sz w:val="18"/>
                <w:szCs w:val="18"/>
                <w:lang w:val="en-GB" w:eastAsia="sv-SE"/>
              </w:rPr>
              <w:t xml:space="preserve"> extern</w:t>
            </w:r>
            <w:r w:rsidRPr="009845A8">
              <w:rPr>
                <w:rFonts w:cs="Clear Sans"/>
                <w:sz w:val="18"/>
                <w:szCs w:val="18"/>
                <w:lang w:val="en-GB" w:eastAsia="sv-SE"/>
              </w:rPr>
              <w:t xml:space="preserve">al </w:t>
            </w:r>
            <w:r w:rsidR="00B45BA9" w:rsidRPr="009845A8">
              <w:rPr>
                <w:rFonts w:cs="Clear Sans"/>
                <w:sz w:val="18"/>
                <w:szCs w:val="18"/>
                <w:lang w:val="en-GB" w:eastAsia="sv-SE"/>
              </w:rPr>
              <w:t>s</w:t>
            </w:r>
            <w:r w:rsidRPr="009845A8">
              <w:rPr>
                <w:rFonts w:cs="Clear Sans"/>
                <w:sz w:val="18"/>
                <w:szCs w:val="18"/>
                <w:lang w:val="en-GB" w:eastAsia="sv-SE"/>
              </w:rPr>
              <w:t>ludge</w:t>
            </w:r>
            <w:r w:rsidR="00B45BA9" w:rsidRPr="009845A8">
              <w:rPr>
                <w:rFonts w:cs="Clear Sans"/>
                <w:sz w:val="18"/>
                <w:szCs w:val="18"/>
                <w:lang w:val="en-GB" w:eastAsia="sv-SE"/>
              </w:rPr>
              <w:t xml:space="preserve"> Höör</w:t>
            </w:r>
            <w:r w:rsidRPr="009845A8">
              <w:rPr>
                <w:rFonts w:cs="Clear Sans"/>
                <w:sz w:val="18"/>
                <w:szCs w:val="18"/>
                <w:lang w:val="en-GB" w:eastAsia="sv-SE"/>
              </w:rPr>
              <w:t xml:space="preserve"> </w:t>
            </w:r>
            <w:r w:rsidR="00AB2F15" w:rsidRPr="009845A8">
              <w:rPr>
                <w:rFonts w:cs="Clear Sans"/>
                <w:sz w:val="18"/>
                <w:szCs w:val="18"/>
                <w:lang w:val="en-GB" w:eastAsia="sv-SE"/>
              </w:rPr>
              <w:t>WWTP</w:t>
            </w:r>
          </w:p>
          <w:p w:rsidR="00B45BA9" w:rsidRPr="009845A8" w:rsidRDefault="00B45BA9" w:rsidP="00AB2F15">
            <w:pPr>
              <w:pStyle w:val="Brdtext"/>
              <w:spacing w:after="0"/>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eastAsia="sv-SE"/>
              </w:rPr>
            </w:pPr>
          </w:p>
        </w:tc>
      </w:tr>
      <w:tr w:rsidR="00B45BA9"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 xml:space="preserve">Pb </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100</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25</w:t>
            </w:r>
          </w:p>
        </w:tc>
        <w:tc>
          <w:tcPr>
            <w:tcW w:w="1275"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8,8</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13</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33</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16</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68 (750)</w:t>
            </w:r>
          </w:p>
        </w:tc>
      </w:tr>
      <w:tr w:rsidR="00B45BA9" w:rsidRPr="009845A8" w:rsidTr="006360C5">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 xml:space="preserve">Cd </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2</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0,8</w:t>
            </w:r>
          </w:p>
        </w:tc>
        <w:tc>
          <w:tcPr>
            <w:tcW w:w="1275"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0,9</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0,9 (1,8)</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2,2</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1,3 (16)</w:t>
            </w:r>
          </w:p>
        </w:tc>
      </w:tr>
      <w:tr w:rsidR="00B45BA9"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Cu</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600</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475</w:t>
            </w:r>
          </w:p>
        </w:tc>
        <w:tc>
          <w:tcPr>
            <w:tcW w:w="1275"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400</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340</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913</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485</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417 (1200)</w:t>
            </w:r>
          </w:p>
        </w:tc>
      </w:tr>
      <w:tr w:rsidR="00B45BA9" w:rsidRPr="009845A8" w:rsidTr="006360C5">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 xml:space="preserve">Cr </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100</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35</w:t>
            </w:r>
          </w:p>
        </w:tc>
        <w:tc>
          <w:tcPr>
            <w:tcW w:w="1275"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19</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16</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15</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10</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24</w:t>
            </w:r>
          </w:p>
        </w:tc>
      </w:tr>
      <w:tr w:rsidR="00B45BA9"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 xml:space="preserve">Hg </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2,5</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0,6</w:t>
            </w:r>
          </w:p>
        </w:tc>
        <w:tc>
          <w:tcPr>
            <w:tcW w:w="1275"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0,4</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0,56 (1,4)</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0,9</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0,3</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0,32</w:t>
            </w:r>
          </w:p>
        </w:tc>
      </w:tr>
      <w:tr w:rsidR="00B45BA9" w:rsidRPr="009845A8" w:rsidTr="006360C5">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Ni</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50</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30</w:t>
            </w:r>
          </w:p>
        </w:tc>
        <w:tc>
          <w:tcPr>
            <w:tcW w:w="1275"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11</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15</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13</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8</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28 (150)</w:t>
            </w:r>
          </w:p>
        </w:tc>
      </w:tr>
      <w:tr w:rsidR="00B45BA9"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 xml:space="preserve">Zn </w:t>
            </w:r>
          </w:p>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(mg/kg TS)</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800</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700</w:t>
            </w:r>
          </w:p>
        </w:tc>
        <w:tc>
          <w:tcPr>
            <w:tcW w:w="1275"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480</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770 (1300)</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760</w:t>
            </w:r>
          </w:p>
        </w:tc>
        <w:tc>
          <w:tcPr>
            <w:tcW w:w="1134"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420</w:t>
            </w:r>
          </w:p>
        </w:tc>
        <w:tc>
          <w:tcPr>
            <w:tcW w:w="1276" w:type="dxa"/>
          </w:tcPr>
          <w:p w:rsidR="00B45BA9" w:rsidRPr="009845A8" w:rsidRDefault="00B45BA9" w:rsidP="00AB2F15">
            <w:pPr>
              <w:pStyle w:val="Brdtext"/>
              <w:spacing w:after="0"/>
              <w:jc w:val="both"/>
              <w:cnfStyle w:val="000000100000" w:firstRow="0" w:lastRow="0" w:firstColumn="0" w:lastColumn="0" w:oddVBand="0" w:evenVBand="0" w:oddHBand="1"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670 (2400)</w:t>
            </w:r>
          </w:p>
        </w:tc>
      </w:tr>
      <w:tr w:rsidR="00B45BA9" w:rsidRPr="009845A8" w:rsidTr="006360C5">
        <w:tc>
          <w:tcPr>
            <w:cnfStyle w:val="001000000000" w:firstRow="0" w:lastRow="0" w:firstColumn="1" w:lastColumn="0" w:oddVBand="0" w:evenVBand="0" w:oddHBand="0" w:evenHBand="0" w:firstRowFirstColumn="0" w:firstRowLastColumn="0" w:lastRowFirstColumn="0" w:lastRowLastColumn="0"/>
            <w:tcW w:w="1276" w:type="dxa"/>
          </w:tcPr>
          <w:p w:rsidR="00B45BA9" w:rsidRPr="009845A8" w:rsidRDefault="00B45BA9" w:rsidP="00AB2F15">
            <w:pPr>
              <w:rPr>
                <w:rFonts w:asciiTheme="minorHAnsi" w:hAnsiTheme="minorHAnsi" w:cstheme="minorHAnsi"/>
                <w:sz w:val="18"/>
                <w:szCs w:val="18"/>
                <w:lang w:val="en-GB"/>
              </w:rPr>
            </w:pPr>
            <w:r w:rsidRPr="009845A8">
              <w:rPr>
                <w:rFonts w:asciiTheme="minorHAnsi" w:hAnsiTheme="minorHAnsi" w:cstheme="minorHAnsi"/>
                <w:sz w:val="18"/>
                <w:szCs w:val="18"/>
                <w:lang w:val="en-GB"/>
              </w:rPr>
              <w:t>Cd/P</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p>
        </w:tc>
        <w:tc>
          <w:tcPr>
            <w:tcW w:w="1275"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45</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94 (186)</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85</w:t>
            </w:r>
          </w:p>
        </w:tc>
        <w:tc>
          <w:tcPr>
            <w:tcW w:w="1134"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69</w:t>
            </w:r>
          </w:p>
        </w:tc>
        <w:tc>
          <w:tcPr>
            <w:tcW w:w="1276" w:type="dxa"/>
          </w:tcPr>
          <w:p w:rsidR="00B45BA9" w:rsidRPr="009845A8" w:rsidRDefault="00B45BA9" w:rsidP="00AB2F15">
            <w:pPr>
              <w:pStyle w:val="Brdtext"/>
              <w:spacing w:after="0"/>
              <w:jc w:val="both"/>
              <w:cnfStyle w:val="000000000000" w:firstRow="0" w:lastRow="0" w:firstColumn="0" w:lastColumn="0" w:oddVBand="0" w:evenVBand="0" w:oddHBand="0" w:evenHBand="0" w:firstRowFirstColumn="0" w:firstRowLastColumn="0" w:lastRowFirstColumn="0" w:lastRowLastColumn="0"/>
              <w:rPr>
                <w:rFonts w:cs="Clear Sans"/>
                <w:sz w:val="18"/>
                <w:szCs w:val="18"/>
                <w:lang w:val="en-GB" w:eastAsia="sv-SE"/>
              </w:rPr>
            </w:pPr>
            <w:r w:rsidRPr="009845A8">
              <w:rPr>
                <w:rFonts w:cs="Clear Sans"/>
                <w:sz w:val="18"/>
                <w:szCs w:val="18"/>
                <w:lang w:val="en-GB" w:eastAsia="sv-SE"/>
              </w:rPr>
              <w:t>128 (1600)</w:t>
            </w:r>
          </w:p>
        </w:tc>
      </w:tr>
    </w:tbl>
    <w:p w:rsidR="00B45BA9" w:rsidRPr="009845A8" w:rsidRDefault="00B45BA9" w:rsidP="00B45BA9">
      <w:pPr>
        <w:rPr>
          <w:color w:val="000000"/>
          <w:sz w:val="16"/>
          <w:szCs w:val="16"/>
          <w:vertAlign w:val="superscript"/>
          <w:lang w:val="en-GB"/>
        </w:rPr>
      </w:pPr>
    </w:p>
    <w:p w:rsidR="00B45BA9" w:rsidRPr="009845A8" w:rsidRDefault="00B45BA9" w:rsidP="00B45BA9">
      <w:pPr>
        <w:rPr>
          <w:lang w:val="en-GB"/>
        </w:rPr>
      </w:pPr>
    </w:p>
    <w:p w:rsidR="00232CEE" w:rsidRPr="009845A8" w:rsidRDefault="00232CEE" w:rsidP="00F14A9D">
      <w:pPr>
        <w:rPr>
          <w:rFonts w:cs="Clear Sans"/>
          <w:szCs w:val="20"/>
          <w:lang w:val="en-GB" w:eastAsia="sv-SE"/>
        </w:rPr>
      </w:pPr>
    </w:p>
    <w:p w:rsidR="00232CEE" w:rsidRPr="009845A8" w:rsidRDefault="00232CEE" w:rsidP="00232CEE">
      <w:pPr>
        <w:jc w:val="both"/>
        <w:rPr>
          <w:rFonts w:cs="Clear Sans"/>
          <w:color w:val="98C226" w:themeColor="accent2"/>
          <w:sz w:val="28"/>
          <w:szCs w:val="28"/>
          <w:lang w:val="en-GB"/>
        </w:rPr>
      </w:pPr>
    </w:p>
    <w:p w:rsidR="00232CEE" w:rsidRPr="009845A8" w:rsidRDefault="00232CEE" w:rsidP="00232CEE">
      <w:pPr>
        <w:pStyle w:val="Beskrivning"/>
        <w:keepNext/>
        <w:rPr>
          <w:lang w:val="en-GB"/>
        </w:rPr>
      </w:pPr>
      <w:bookmarkStart w:id="2" w:name="_Ref15455058"/>
      <w:r w:rsidRPr="009845A8">
        <w:rPr>
          <w:lang w:val="en-GB"/>
        </w:rPr>
        <w:lastRenderedPageBreak/>
        <w:t xml:space="preserve">Table </w:t>
      </w:r>
      <w:r w:rsidR="00796730" w:rsidRPr="009845A8">
        <w:rPr>
          <w:noProof/>
          <w:lang w:val="en-GB"/>
        </w:rPr>
        <w:fldChar w:fldCharType="begin"/>
      </w:r>
      <w:r w:rsidR="00796730" w:rsidRPr="009845A8">
        <w:rPr>
          <w:noProof/>
          <w:lang w:val="en-GB"/>
        </w:rPr>
        <w:instrText xml:space="preserve"> SEQ Table \* ARABIC </w:instrText>
      </w:r>
      <w:r w:rsidR="00796730" w:rsidRPr="009845A8">
        <w:rPr>
          <w:noProof/>
          <w:lang w:val="en-GB"/>
        </w:rPr>
        <w:fldChar w:fldCharType="separate"/>
      </w:r>
      <w:r w:rsidR="00C75CC0" w:rsidRPr="009845A8">
        <w:rPr>
          <w:noProof/>
          <w:lang w:val="en-GB"/>
        </w:rPr>
        <w:t>2</w:t>
      </w:r>
      <w:r w:rsidR="00796730" w:rsidRPr="009845A8">
        <w:rPr>
          <w:noProof/>
          <w:lang w:val="en-GB"/>
        </w:rPr>
        <w:fldChar w:fldCharType="end"/>
      </w:r>
      <w:bookmarkEnd w:id="2"/>
      <w:r w:rsidRPr="009845A8">
        <w:rPr>
          <w:lang w:val="en-GB"/>
        </w:rPr>
        <w:t xml:space="preserve">. Percentage of metals which the external sludge </w:t>
      </w:r>
      <w:proofErr w:type="gramStart"/>
      <w:r w:rsidRPr="009845A8">
        <w:rPr>
          <w:lang w:val="en-GB"/>
        </w:rPr>
        <w:t>are</w:t>
      </w:r>
      <w:proofErr w:type="gramEnd"/>
      <w:r w:rsidRPr="009845A8">
        <w:rPr>
          <w:lang w:val="en-GB"/>
        </w:rPr>
        <w:t xml:space="preserve"> contributing at the Höör treatment plant. The data comes from an internal report.</w:t>
      </w:r>
    </w:p>
    <w:tbl>
      <w:tblPr>
        <w:tblStyle w:val="Rutntstabell6frgstarkdekorfrg1"/>
        <w:tblW w:w="5000" w:type="pct"/>
        <w:tblLook w:val="04A0" w:firstRow="1" w:lastRow="0" w:firstColumn="1" w:lastColumn="0" w:noHBand="0" w:noVBand="1"/>
      </w:tblPr>
      <w:tblGrid>
        <w:gridCol w:w="1511"/>
        <w:gridCol w:w="1511"/>
        <w:gridCol w:w="1510"/>
        <w:gridCol w:w="1510"/>
        <w:gridCol w:w="1510"/>
        <w:gridCol w:w="1510"/>
      </w:tblGrid>
      <w:tr w:rsidR="00232CEE" w:rsidRPr="009845A8" w:rsidTr="006360C5">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34" w:type="pct"/>
            <w:hideMark/>
          </w:tcPr>
          <w:p w:rsidR="00232CEE" w:rsidRPr="009845A8" w:rsidRDefault="00AB2F15" w:rsidP="00AB2F15">
            <w:pPr>
              <w:jc w:val="center"/>
              <w:rPr>
                <w:rFonts w:cs="Clear Sans"/>
                <w:b w:val="0"/>
                <w:sz w:val="18"/>
                <w:szCs w:val="18"/>
                <w:lang w:val="en-GB"/>
              </w:rPr>
            </w:pPr>
            <w:r w:rsidRPr="009845A8">
              <w:rPr>
                <w:rFonts w:cs="Clear Sans"/>
                <w:sz w:val="18"/>
                <w:szCs w:val="18"/>
                <w:lang w:val="en-GB"/>
              </w:rPr>
              <w:t>Year</w:t>
            </w:r>
          </w:p>
        </w:tc>
        <w:tc>
          <w:tcPr>
            <w:tcW w:w="834" w:type="pct"/>
            <w:hideMark/>
          </w:tcPr>
          <w:p w:rsidR="00232CEE" w:rsidRPr="009845A8" w:rsidRDefault="00A91DFB" w:rsidP="00AB2F15">
            <w:pPr>
              <w:jc w:val="center"/>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rPr>
            </w:pPr>
            <w:r w:rsidRPr="009845A8">
              <w:rPr>
                <w:rFonts w:cs="Clear Sans"/>
                <w:sz w:val="18"/>
                <w:szCs w:val="18"/>
                <w:lang w:val="en-GB"/>
              </w:rPr>
              <w:t>Lead (</w:t>
            </w:r>
            <w:r w:rsidR="00AB2F15" w:rsidRPr="009845A8">
              <w:rPr>
                <w:rFonts w:cs="Clear Sans"/>
                <w:sz w:val="18"/>
                <w:szCs w:val="18"/>
                <w:lang w:val="en-GB"/>
              </w:rPr>
              <w:t>Pb</w:t>
            </w:r>
            <w:r w:rsidRPr="009845A8">
              <w:rPr>
                <w:rFonts w:cs="Clear Sans"/>
                <w:sz w:val="18"/>
                <w:szCs w:val="18"/>
                <w:lang w:val="en-GB"/>
              </w:rPr>
              <w:t>)</w:t>
            </w:r>
            <w:r w:rsidR="00232CEE" w:rsidRPr="009845A8">
              <w:rPr>
                <w:rFonts w:cs="Clear Sans"/>
                <w:sz w:val="18"/>
                <w:szCs w:val="18"/>
                <w:lang w:val="en-GB"/>
              </w:rPr>
              <w:t xml:space="preserve"> </w:t>
            </w:r>
            <w:r w:rsidR="00232CEE" w:rsidRPr="009845A8">
              <w:rPr>
                <w:rFonts w:cs="Clear Sans"/>
                <w:sz w:val="18"/>
                <w:szCs w:val="18"/>
                <w:lang w:val="en-GB"/>
              </w:rPr>
              <w:br/>
              <w:t>%</w:t>
            </w:r>
          </w:p>
        </w:tc>
        <w:tc>
          <w:tcPr>
            <w:tcW w:w="833" w:type="pct"/>
            <w:hideMark/>
          </w:tcPr>
          <w:p w:rsidR="00232CEE" w:rsidRPr="009845A8" w:rsidRDefault="00A91DFB" w:rsidP="00AB2F15">
            <w:pPr>
              <w:jc w:val="center"/>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rPr>
            </w:pPr>
            <w:r w:rsidRPr="009845A8">
              <w:rPr>
                <w:rFonts w:cs="Clear Sans"/>
                <w:sz w:val="18"/>
                <w:szCs w:val="18"/>
                <w:lang w:val="en-GB"/>
              </w:rPr>
              <w:t>Cadmium (</w:t>
            </w:r>
            <w:r w:rsidR="00AB2F15" w:rsidRPr="009845A8">
              <w:rPr>
                <w:rFonts w:cs="Clear Sans"/>
                <w:sz w:val="18"/>
                <w:szCs w:val="18"/>
                <w:lang w:val="en-GB"/>
              </w:rPr>
              <w:t>Cd</w:t>
            </w:r>
            <w:r w:rsidRPr="009845A8">
              <w:rPr>
                <w:rFonts w:cs="Clear Sans"/>
                <w:sz w:val="18"/>
                <w:szCs w:val="18"/>
                <w:lang w:val="en-GB"/>
              </w:rPr>
              <w:t>)</w:t>
            </w:r>
            <w:r w:rsidR="00232CEE" w:rsidRPr="009845A8">
              <w:rPr>
                <w:rFonts w:cs="Clear Sans"/>
                <w:sz w:val="18"/>
                <w:szCs w:val="18"/>
                <w:lang w:val="en-GB"/>
              </w:rPr>
              <w:br/>
              <w:t>%</w:t>
            </w:r>
          </w:p>
        </w:tc>
        <w:tc>
          <w:tcPr>
            <w:tcW w:w="833" w:type="pct"/>
            <w:hideMark/>
          </w:tcPr>
          <w:p w:rsidR="00232CEE" w:rsidRPr="009845A8" w:rsidRDefault="00A91DFB" w:rsidP="00AB2F15">
            <w:pPr>
              <w:jc w:val="center"/>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rPr>
            </w:pPr>
            <w:r w:rsidRPr="009845A8">
              <w:rPr>
                <w:rFonts w:cs="Clear Sans"/>
                <w:sz w:val="18"/>
                <w:szCs w:val="18"/>
                <w:lang w:val="en-GB"/>
              </w:rPr>
              <w:t>Copper (</w:t>
            </w:r>
            <w:r w:rsidR="00AB2F15" w:rsidRPr="009845A8">
              <w:rPr>
                <w:rFonts w:cs="Clear Sans"/>
                <w:sz w:val="18"/>
                <w:szCs w:val="18"/>
                <w:lang w:val="en-GB"/>
              </w:rPr>
              <w:t>Cu</w:t>
            </w:r>
            <w:r w:rsidRPr="009845A8">
              <w:rPr>
                <w:rFonts w:cs="Clear Sans"/>
                <w:sz w:val="18"/>
                <w:szCs w:val="18"/>
                <w:lang w:val="en-GB"/>
              </w:rPr>
              <w:t>)</w:t>
            </w:r>
            <w:r w:rsidR="00232CEE" w:rsidRPr="009845A8">
              <w:rPr>
                <w:rFonts w:cs="Clear Sans"/>
                <w:sz w:val="18"/>
                <w:szCs w:val="18"/>
                <w:lang w:val="en-GB"/>
              </w:rPr>
              <w:br/>
              <w:t>%</w:t>
            </w:r>
          </w:p>
        </w:tc>
        <w:tc>
          <w:tcPr>
            <w:tcW w:w="833" w:type="pct"/>
            <w:hideMark/>
          </w:tcPr>
          <w:p w:rsidR="00232CEE" w:rsidRPr="009845A8" w:rsidRDefault="00232CEE" w:rsidP="00AB2F15">
            <w:pPr>
              <w:jc w:val="center"/>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rPr>
            </w:pPr>
            <w:r w:rsidRPr="009845A8">
              <w:rPr>
                <w:rFonts w:cs="Clear Sans"/>
                <w:sz w:val="18"/>
                <w:szCs w:val="18"/>
                <w:lang w:val="en-GB"/>
              </w:rPr>
              <w:t>Ni</w:t>
            </w:r>
            <w:r w:rsidR="00A91DFB" w:rsidRPr="009845A8">
              <w:rPr>
                <w:rFonts w:cs="Clear Sans"/>
                <w:sz w:val="18"/>
                <w:szCs w:val="18"/>
                <w:lang w:val="en-GB"/>
              </w:rPr>
              <w:t>ckel (Ni)</w:t>
            </w:r>
            <w:r w:rsidRPr="009845A8">
              <w:rPr>
                <w:rFonts w:cs="Clear Sans"/>
                <w:sz w:val="18"/>
                <w:szCs w:val="18"/>
                <w:lang w:val="en-GB"/>
              </w:rPr>
              <w:br/>
              <w:t>%</w:t>
            </w:r>
          </w:p>
        </w:tc>
        <w:tc>
          <w:tcPr>
            <w:tcW w:w="833" w:type="pct"/>
            <w:hideMark/>
          </w:tcPr>
          <w:p w:rsidR="00232CEE" w:rsidRPr="009845A8" w:rsidRDefault="00232CEE" w:rsidP="00AB2F15">
            <w:pPr>
              <w:jc w:val="center"/>
              <w:cnfStyle w:val="100000000000" w:firstRow="1" w:lastRow="0" w:firstColumn="0" w:lastColumn="0" w:oddVBand="0" w:evenVBand="0" w:oddHBand="0" w:evenHBand="0" w:firstRowFirstColumn="0" w:firstRowLastColumn="0" w:lastRowFirstColumn="0" w:lastRowLastColumn="0"/>
              <w:rPr>
                <w:rFonts w:cs="Clear Sans"/>
                <w:b w:val="0"/>
                <w:sz w:val="18"/>
                <w:szCs w:val="18"/>
                <w:lang w:val="en-GB"/>
              </w:rPr>
            </w:pPr>
            <w:r w:rsidRPr="009845A8">
              <w:rPr>
                <w:rFonts w:cs="Clear Sans"/>
                <w:sz w:val="18"/>
                <w:szCs w:val="18"/>
                <w:lang w:val="en-GB"/>
              </w:rPr>
              <w:t>Z</w:t>
            </w:r>
            <w:r w:rsidR="00A91DFB" w:rsidRPr="009845A8">
              <w:rPr>
                <w:rFonts w:cs="Clear Sans"/>
                <w:sz w:val="18"/>
                <w:szCs w:val="18"/>
                <w:lang w:val="en-GB"/>
              </w:rPr>
              <w:t>inc (Zn)</w:t>
            </w:r>
            <w:r w:rsidRPr="009845A8">
              <w:rPr>
                <w:rFonts w:cs="Clear Sans"/>
                <w:sz w:val="18"/>
                <w:szCs w:val="18"/>
                <w:lang w:val="en-GB"/>
              </w:rPr>
              <w:br/>
              <w:t>%</w:t>
            </w:r>
          </w:p>
        </w:tc>
      </w:tr>
      <w:tr w:rsidR="00232CEE" w:rsidRPr="009845A8" w:rsidTr="00636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4" w:type="pct"/>
            <w:noWrap/>
            <w:hideMark/>
          </w:tcPr>
          <w:p w:rsidR="00232CEE" w:rsidRPr="009845A8" w:rsidRDefault="00232CEE" w:rsidP="00AB2F15">
            <w:pPr>
              <w:jc w:val="center"/>
              <w:rPr>
                <w:rFonts w:cs="Clear Sans"/>
                <w:b w:val="0"/>
                <w:sz w:val="18"/>
                <w:szCs w:val="18"/>
                <w:lang w:val="en-GB"/>
              </w:rPr>
            </w:pPr>
            <w:r w:rsidRPr="009845A8">
              <w:rPr>
                <w:rFonts w:cs="Clear Sans"/>
                <w:sz w:val="18"/>
                <w:szCs w:val="18"/>
                <w:lang w:val="en-GB"/>
              </w:rPr>
              <w:t>2013</w:t>
            </w:r>
          </w:p>
        </w:tc>
        <w:tc>
          <w:tcPr>
            <w:tcW w:w="834"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52,9</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36,5</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9,0</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81,0</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25,6</w:t>
            </w:r>
          </w:p>
        </w:tc>
      </w:tr>
      <w:tr w:rsidR="00232CEE" w:rsidRPr="009845A8" w:rsidTr="006360C5">
        <w:trPr>
          <w:trHeight w:val="300"/>
        </w:trPr>
        <w:tc>
          <w:tcPr>
            <w:cnfStyle w:val="001000000000" w:firstRow="0" w:lastRow="0" w:firstColumn="1" w:lastColumn="0" w:oddVBand="0" w:evenVBand="0" w:oddHBand="0" w:evenHBand="0" w:firstRowFirstColumn="0" w:firstRowLastColumn="0" w:lastRowFirstColumn="0" w:lastRowLastColumn="0"/>
            <w:tcW w:w="834" w:type="pct"/>
            <w:noWrap/>
            <w:hideMark/>
          </w:tcPr>
          <w:p w:rsidR="00232CEE" w:rsidRPr="009845A8" w:rsidRDefault="00232CEE" w:rsidP="00AB2F15">
            <w:pPr>
              <w:jc w:val="center"/>
              <w:rPr>
                <w:rFonts w:cs="Clear Sans"/>
                <w:b w:val="0"/>
                <w:sz w:val="18"/>
                <w:szCs w:val="18"/>
                <w:lang w:val="en-GB"/>
              </w:rPr>
            </w:pPr>
            <w:r w:rsidRPr="009845A8">
              <w:rPr>
                <w:rFonts w:cs="Clear Sans"/>
                <w:sz w:val="18"/>
                <w:szCs w:val="18"/>
                <w:lang w:val="en-GB"/>
              </w:rPr>
              <w:t>2014</w:t>
            </w:r>
          </w:p>
        </w:tc>
        <w:tc>
          <w:tcPr>
            <w:tcW w:w="834" w:type="pct"/>
            <w:noWrap/>
            <w:hideMark/>
          </w:tcPr>
          <w:p w:rsidR="00232CEE" w:rsidRPr="009845A8" w:rsidRDefault="00232CEE" w:rsidP="00AB2F15">
            <w:pPr>
              <w:jc w:val="center"/>
              <w:cnfStyle w:val="000000000000" w:firstRow="0" w:lastRow="0" w:firstColumn="0" w:lastColumn="0" w:oddVBand="0" w:evenVBand="0" w:oddHBand="0" w:evenHBand="0" w:firstRowFirstColumn="0" w:firstRowLastColumn="0" w:lastRowFirstColumn="0" w:lastRowLastColumn="0"/>
              <w:rPr>
                <w:rFonts w:cs="Clear Sans"/>
                <w:sz w:val="18"/>
                <w:szCs w:val="18"/>
                <w:lang w:val="en-GB"/>
              </w:rPr>
            </w:pPr>
            <w:r w:rsidRPr="009845A8">
              <w:rPr>
                <w:rFonts w:cs="Clear Sans"/>
                <w:sz w:val="18"/>
                <w:szCs w:val="18"/>
                <w:lang w:val="en-GB"/>
              </w:rPr>
              <w:t>33,3</w:t>
            </w:r>
          </w:p>
        </w:tc>
        <w:tc>
          <w:tcPr>
            <w:tcW w:w="833" w:type="pct"/>
            <w:noWrap/>
            <w:hideMark/>
          </w:tcPr>
          <w:p w:rsidR="00232CEE" w:rsidRPr="009845A8" w:rsidRDefault="00232CEE" w:rsidP="00AB2F15">
            <w:pPr>
              <w:jc w:val="center"/>
              <w:cnfStyle w:val="000000000000" w:firstRow="0" w:lastRow="0" w:firstColumn="0" w:lastColumn="0" w:oddVBand="0" w:evenVBand="0" w:oddHBand="0" w:evenHBand="0" w:firstRowFirstColumn="0" w:firstRowLastColumn="0" w:lastRowFirstColumn="0" w:lastRowLastColumn="0"/>
              <w:rPr>
                <w:rFonts w:cs="Clear Sans"/>
                <w:sz w:val="18"/>
                <w:szCs w:val="18"/>
                <w:lang w:val="en-GB"/>
              </w:rPr>
            </w:pPr>
            <w:r w:rsidRPr="009845A8">
              <w:rPr>
                <w:rFonts w:cs="Clear Sans"/>
                <w:sz w:val="18"/>
                <w:szCs w:val="18"/>
                <w:lang w:val="en-GB"/>
              </w:rPr>
              <w:t>11,1</w:t>
            </w:r>
          </w:p>
        </w:tc>
        <w:tc>
          <w:tcPr>
            <w:tcW w:w="833" w:type="pct"/>
            <w:noWrap/>
            <w:hideMark/>
          </w:tcPr>
          <w:p w:rsidR="00232CEE" w:rsidRPr="009845A8" w:rsidRDefault="00232CEE" w:rsidP="00AB2F15">
            <w:pPr>
              <w:jc w:val="center"/>
              <w:cnfStyle w:val="000000000000" w:firstRow="0" w:lastRow="0" w:firstColumn="0" w:lastColumn="0" w:oddVBand="0" w:evenVBand="0" w:oddHBand="0" w:evenHBand="0" w:firstRowFirstColumn="0" w:firstRowLastColumn="0" w:lastRowFirstColumn="0" w:lastRowLastColumn="0"/>
              <w:rPr>
                <w:rFonts w:cs="Clear Sans"/>
                <w:sz w:val="18"/>
                <w:szCs w:val="18"/>
                <w:lang w:val="en-GB"/>
              </w:rPr>
            </w:pPr>
            <w:r w:rsidRPr="009845A8">
              <w:rPr>
                <w:rFonts w:cs="Clear Sans"/>
                <w:sz w:val="18"/>
                <w:szCs w:val="18"/>
                <w:lang w:val="en-GB"/>
              </w:rPr>
              <w:t>15,6</w:t>
            </w:r>
          </w:p>
        </w:tc>
        <w:tc>
          <w:tcPr>
            <w:tcW w:w="833" w:type="pct"/>
            <w:noWrap/>
            <w:hideMark/>
          </w:tcPr>
          <w:p w:rsidR="00232CEE" w:rsidRPr="009845A8" w:rsidRDefault="00232CEE" w:rsidP="00AB2F15">
            <w:pPr>
              <w:jc w:val="center"/>
              <w:cnfStyle w:val="000000000000" w:firstRow="0" w:lastRow="0" w:firstColumn="0" w:lastColumn="0" w:oddVBand="0" w:evenVBand="0" w:oddHBand="0" w:evenHBand="0" w:firstRowFirstColumn="0" w:firstRowLastColumn="0" w:lastRowFirstColumn="0" w:lastRowLastColumn="0"/>
              <w:rPr>
                <w:rFonts w:cs="Clear Sans"/>
                <w:sz w:val="18"/>
                <w:szCs w:val="18"/>
                <w:lang w:val="en-GB"/>
              </w:rPr>
            </w:pPr>
            <w:r w:rsidRPr="009845A8">
              <w:rPr>
                <w:rFonts w:cs="Clear Sans"/>
                <w:sz w:val="18"/>
                <w:szCs w:val="18"/>
                <w:lang w:val="en-GB"/>
              </w:rPr>
              <w:t>40,6</w:t>
            </w:r>
          </w:p>
        </w:tc>
        <w:tc>
          <w:tcPr>
            <w:tcW w:w="833" w:type="pct"/>
            <w:noWrap/>
            <w:hideMark/>
          </w:tcPr>
          <w:p w:rsidR="00232CEE" w:rsidRPr="009845A8" w:rsidRDefault="00232CEE" w:rsidP="00AB2F15">
            <w:pPr>
              <w:jc w:val="center"/>
              <w:cnfStyle w:val="000000000000" w:firstRow="0" w:lastRow="0" w:firstColumn="0" w:lastColumn="0" w:oddVBand="0" w:evenVBand="0" w:oddHBand="0" w:evenHBand="0" w:firstRowFirstColumn="0" w:firstRowLastColumn="0" w:lastRowFirstColumn="0" w:lastRowLastColumn="0"/>
              <w:rPr>
                <w:rFonts w:cs="Clear Sans"/>
                <w:sz w:val="18"/>
                <w:szCs w:val="18"/>
                <w:lang w:val="en-GB"/>
              </w:rPr>
            </w:pPr>
            <w:r w:rsidRPr="009845A8">
              <w:rPr>
                <w:rFonts w:cs="Clear Sans"/>
                <w:sz w:val="18"/>
                <w:szCs w:val="18"/>
                <w:lang w:val="en-GB"/>
              </w:rPr>
              <w:t>23,0</w:t>
            </w:r>
          </w:p>
        </w:tc>
      </w:tr>
      <w:tr w:rsidR="00232CEE" w:rsidRPr="009845A8" w:rsidTr="006360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4" w:type="pct"/>
            <w:noWrap/>
            <w:hideMark/>
          </w:tcPr>
          <w:p w:rsidR="00232CEE" w:rsidRPr="009845A8" w:rsidRDefault="00232CEE" w:rsidP="00AB2F15">
            <w:pPr>
              <w:jc w:val="center"/>
              <w:rPr>
                <w:rFonts w:cs="Clear Sans"/>
                <w:b w:val="0"/>
                <w:sz w:val="18"/>
                <w:szCs w:val="18"/>
                <w:lang w:val="en-GB"/>
              </w:rPr>
            </w:pPr>
            <w:r w:rsidRPr="009845A8">
              <w:rPr>
                <w:rFonts w:cs="Clear Sans"/>
                <w:sz w:val="18"/>
                <w:szCs w:val="18"/>
                <w:lang w:val="en-GB"/>
              </w:rPr>
              <w:t>2015</w:t>
            </w:r>
          </w:p>
        </w:tc>
        <w:tc>
          <w:tcPr>
            <w:tcW w:w="834"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70,0</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15,0</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17,1</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45,4</w:t>
            </w:r>
          </w:p>
        </w:tc>
        <w:tc>
          <w:tcPr>
            <w:tcW w:w="833" w:type="pct"/>
            <w:noWrap/>
            <w:hideMark/>
          </w:tcPr>
          <w:p w:rsidR="00232CEE" w:rsidRPr="009845A8" w:rsidRDefault="00232CEE" w:rsidP="00AB2F15">
            <w:pPr>
              <w:jc w:val="center"/>
              <w:cnfStyle w:val="000000100000" w:firstRow="0" w:lastRow="0" w:firstColumn="0" w:lastColumn="0" w:oddVBand="0" w:evenVBand="0" w:oddHBand="1" w:evenHBand="0" w:firstRowFirstColumn="0" w:firstRowLastColumn="0" w:lastRowFirstColumn="0" w:lastRowLastColumn="0"/>
              <w:rPr>
                <w:rFonts w:cs="Clear Sans"/>
                <w:sz w:val="18"/>
                <w:szCs w:val="18"/>
                <w:lang w:val="en-GB"/>
              </w:rPr>
            </w:pPr>
            <w:r w:rsidRPr="009845A8">
              <w:rPr>
                <w:rFonts w:cs="Clear Sans"/>
                <w:sz w:val="18"/>
                <w:szCs w:val="18"/>
                <w:lang w:val="en-GB"/>
              </w:rPr>
              <w:t>27,2</w:t>
            </w:r>
          </w:p>
        </w:tc>
      </w:tr>
    </w:tbl>
    <w:p w:rsidR="00AF6DFB" w:rsidRPr="009845A8" w:rsidRDefault="00232CEE" w:rsidP="00DA741F">
      <w:pPr>
        <w:pStyle w:val="Rubrik2"/>
        <w:rPr>
          <w:lang w:val="en-GB"/>
        </w:rPr>
      </w:pPr>
      <w:bookmarkStart w:id="3" w:name="_Toc18660724"/>
      <w:r w:rsidRPr="009845A8">
        <w:rPr>
          <w:lang w:val="en-GB"/>
        </w:rPr>
        <w:t>Aim</w:t>
      </w:r>
      <w:bookmarkEnd w:id="3"/>
    </w:p>
    <w:p w:rsidR="00232CEE" w:rsidRPr="009845A8" w:rsidRDefault="00232CEE" w:rsidP="00C346B0">
      <w:pPr>
        <w:rPr>
          <w:lang w:val="en-GB"/>
        </w:rPr>
      </w:pPr>
      <w:r w:rsidRPr="009845A8">
        <w:rPr>
          <w:lang w:val="en-GB"/>
        </w:rPr>
        <w:t xml:space="preserve">The main aim is to investigate to what extent the heavy metal inflow to the treatment plant can be reduced by a separate handling of the external sludge. </w:t>
      </w:r>
    </w:p>
    <w:p w:rsidR="00232CEE" w:rsidRPr="009845A8" w:rsidRDefault="00232CEE" w:rsidP="00C346B0">
      <w:pPr>
        <w:rPr>
          <w:lang w:val="en-GB"/>
        </w:rPr>
      </w:pPr>
    </w:p>
    <w:p w:rsidR="00DF6A93" w:rsidRPr="009845A8" w:rsidRDefault="00232CEE" w:rsidP="0006176D">
      <w:pPr>
        <w:rPr>
          <w:lang w:val="en-GB"/>
        </w:rPr>
      </w:pPr>
      <w:r w:rsidRPr="009845A8">
        <w:rPr>
          <w:lang w:val="en-GB"/>
        </w:rPr>
        <w:t xml:space="preserve">It is also expected that the organisation will receive valuable experiences from running this type of </w:t>
      </w:r>
      <w:r w:rsidR="0006176D" w:rsidRPr="009845A8">
        <w:rPr>
          <w:lang w:val="en-GB"/>
        </w:rPr>
        <w:t>new treatment design</w:t>
      </w:r>
      <w:r w:rsidR="00AB2F15" w:rsidRPr="009845A8">
        <w:rPr>
          <w:lang w:val="en-GB"/>
        </w:rPr>
        <w:t>. Hopefully this</w:t>
      </w:r>
      <w:r w:rsidR="0006176D" w:rsidRPr="009845A8">
        <w:rPr>
          <w:lang w:val="en-GB"/>
        </w:rPr>
        <w:t xml:space="preserve"> could form basis for future investments.</w:t>
      </w:r>
    </w:p>
    <w:p w:rsidR="00007ACF" w:rsidRPr="009845A8" w:rsidRDefault="00007ACF" w:rsidP="00007ACF">
      <w:pPr>
        <w:pStyle w:val="Brdtext"/>
        <w:spacing w:after="0"/>
        <w:jc w:val="both"/>
        <w:rPr>
          <w:rFonts w:cs="Clear Sans"/>
          <w:szCs w:val="20"/>
          <w:lang w:val="en-GB" w:eastAsia="sv-SE"/>
        </w:rPr>
      </w:pPr>
    </w:p>
    <w:p w:rsidR="00D42E06" w:rsidRDefault="00D42E06" w:rsidP="00DA741F">
      <w:pPr>
        <w:pStyle w:val="Rubrik2"/>
        <w:rPr>
          <w:lang w:val="en-GB"/>
        </w:rPr>
      </w:pPr>
      <w:bookmarkStart w:id="4" w:name="_Toc18660725"/>
      <w:r>
        <w:rPr>
          <w:lang w:val="en-GB"/>
        </w:rPr>
        <w:t>Method</w:t>
      </w:r>
      <w:bookmarkEnd w:id="4"/>
    </w:p>
    <w:p w:rsidR="00AF6DFB" w:rsidRPr="009845A8" w:rsidRDefault="0006176D" w:rsidP="00D42E06">
      <w:pPr>
        <w:pStyle w:val="Rubrik3"/>
        <w:rPr>
          <w:lang w:val="en-GB"/>
        </w:rPr>
      </w:pPr>
      <w:bookmarkStart w:id="5" w:name="_Toc18660726"/>
      <w:r w:rsidRPr="009845A8">
        <w:rPr>
          <w:lang w:val="en-GB"/>
        </w:rPr>
        <w:t xml:space="preserve">Pilot plant </w:t>
      </w:r>
      <w:r w:rsidR="00D42E06">
        <w:rPr>
          <w:lang w:val="en-GB"/>
        </w:rPr>
        <w:t>s</w:t>
      </w:r>
      <w:r w:rsidRPr="009845A8">
        <w:rPr>
          <w:lang w:val="en-GB"/>
        </w:rPr>
        <w:t>et-up</w:t>
      </w:r>
      <w:bookmarkEnd w:id="5"/>
    </w:p>
    <w:p w:rsidR="009724BD" w:rsidRPr="009845A8" w:rsidRDefault="009724BD" w:rsidP="0006176D">
      <w:pPr>
        <w:rPr>
          <w:lang w:val="en-GB"/>
        </w:rPr>
      </w:pPr>
      <w:r w:rsidRPr="009845A8">
        <w:rPr>
          <w:lang w:val="en-GB"/>
        </w:rPr>
        <w:t>Th</w:t>
      </w:r>
      <w:r w:rsidR="00876962" w:rsidRPr="009845A8">
        <w:rPr>
          <w:lang w:val="en-GB"/>
        </w:rPr>
        <w:t xml:space="preserve">e pilot plant set up with a separate handling process for the external sludge can be seen in </w:t>
      </w:r>
      <w:r w:rsidR="00876962" w:rsidRPr="009845A8">
        <w:rPr>
          <w:lang w:val="en-GB"/>
        </w:rPr>
        <w:fldChar w:fldCharType="begin"/>
      </w:r>
      <w:r w:rsidR="00876962" w:rsidRPr="009845A8">
        <w:rPr>
          <w:lang w:val="en-GB"/>
        </w:rPr>
        <w:instrText xml:space="preserve"> REF _Ref15377455 \h </w:instrText>
      </w:r>
      <w:r w:rsidR="00876962" w:rsidRPr="009845A8">
        <w:rPr>
          <w:lang w:val="en-GB"/>
        </w:rPr>
      </w:r>
      <w:r w:rsidR="00876962" w:rsidRPr="009845A8">
        <w:rPr>
          <w:lang w:val="en-GB"/>
        </w:rPr>
        <w:fldChar w:fldCharType="separate"/>
      </w:r>
      <w:r w:rsidR="00876962" w:rsidRPr="009845A8">
        <w:rPr>
          <w:lang w:val="en-GB"/>
        </w:rPr>
        <w:t xml:space="preserve">Figure </w:t>
      </w:r>
      <w:r w:rsidR="00876962" w:rsidRPr="009845A8">
        <w:rPr>
          <w:noProof/>
          <w:lang w:val="en-GB"/>
        </w:rPr>
        <w:t>1</w:t>
      </w:r>
      <w:r w:rsidR="00876962" w:rsidRPr="009845A8">
        <w:rPr>
          <w:lang w:val="en-GB"/>
        </w:rPr>
        <w:fldChar w:fldCharType="end"/>
      </w:r>
      <w:r w:rsidR="00876962" w:rsidRPr="009845A8">
        <w:rPr>
          <w:lang w:val="en-GB"/>
        </w:rPr>
        <w:t xml:space="preserve">. The plant was operational </w:t>
      </w:r>
      <w:r w:rsidR="00CA6062" w:rsidRPr="009845A8">
        <w:rPr>
          <w:lang w:val="en-GB"/>
        </w:rPr>
        <w:t>from the 15</w:t>
      </w:r>
      <w:r w:rsidR="00876962" w:rsidRPr="009845A8">
        <w:rPr>
          <w:lang w:val="en-GB"/>
        </w:rPr>
        <w:t xml:space="preserve"> April </w:t>
      </w:r>
      <w:r w:rsidR="00CA6062" w:rsidRPr="009845A8">
        <w:rPr>
          <w:lang w:val="en-GB"/>
        </w:rPr>
        <w:t>to the 16</w:t>
      </w:r>
      <w:r w:rsidR="00876962" w:rsidRPr="009845A8">
        <w:rPr>
          <w:lang w:val="en-GB"/>
        </w:rPr>
        <w:t xml:space="preserve"> May 2019. Although the treatment plant in Höör had been found to have higher levels of heavy metals, the decision was taken to set-up the pilot plant at the plant in Hörby. This had to do with practical issues. More space was available in Hörby </w:t>
      </w:r>
      <w:r w:rsidR="0045752D" w:rsidRPr="009845A8">
        <w:rPr>
          <w:lang w:val="en-GB"/>
        </w:rPr>
        <w:t>and</w:t>
      </w:r>
      <w:r w:rsidR="00876962" w:rsidRPr="009845A8">
        <w:rPr>
          <w:lang w:val="en-GB"/>
        </w:rPr>
        <w:t xml:space="preserve"> this facility had a pool available for intermittent storage of the sludge.</w:t>
      </w:r>
    </w:p>
    <w:p w:rsidR="0006176D" w:rsidRPr="009845A8" w:rsidRDefault="0006176D">
      <w:pPr>
        <w:rPr>
          <w:lang w:val="en-GB"/>
        </w:rPr>
      </w:pPr>
    </w:p>
    <w:p w:rsidR="00876962" w:rsidRPr="009845A8" w:rsidRDefault="00BC2402" w:rsidP="00876962">
      <w:pPr>
        <w:keepNext/>
        <w:jc w:val="center"/>
        <w:rPr>
          <w:lang w:val="en-GB"/>
        </w:rPr>
      </w:pPr>
      <w:r w:rsidRPr="009845A8">
        <w:rPr>
          <w:noProof/>
          <w:lang w:val="en-GB" w:eastAsia="sv-SE"/>
        </w:rPr>
        <w:drawing>
          <wp:inline distT="0" distB="0" distL="0" distR="0" wp14:anchorId="4D5D39EB" wp14:editId="0C83C65D">
            <wp:extent cx="5848350" cy="3349589"/>
            <wp:effectExtent l="0" t="0" r="0"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939" cy="3368254"/>
                    </a:xfrm>
                    <a:prstGeom prst="rect">
                      <a:avLst/>
                    </a:prstGeom>
                    <a:noFill/>
                  </pic:spPr>
                </pic:pic>
              </a:graphicData>
            </a:graphic>
          </wp:inline>
        </w:drawing>
      </w:r>
    </w:p>
    <w:p w:rsidR="00BC2402" w:rsidRPr="009845A8" w:rsidRDefault="00876962" w:rsidP="00876962">
      <w:pPr>
        <w:pStyle w:val="Beskrivning"/>
        <w:rPr>
          <w:lang w:val="en-GB"/>
        </w:rPr>
      </w:pPr>
      <w:bookmarkStart w:id="6" w:name="_Ref15377455"/>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00005B61" w:rsidRPr="009845A8">
        <w:rPr>
          <w:noProof/>
          <w:lang w:val="en-GB"/>
        </w:rPr>
        <w:t>1</w:t>
      </w:r>
      <w:r w:rsidR="00AB2F15" w:rsidRPr="009845A8">
        <w:rPr>
          <w:noProof/>
          <w:lang w:val="en-GB"/>
        </w:rPr>
        <w:fldChar w:fldCharType="end"/>
      </w:r>
      <w:bookmarkEnd w:id="6"/>
      <w:r w:rsidRPr="009845A8">
        <w:rPr>
          <w:lang w:val="en-GB"/>
        </w:rPr>
        <w:t>. The pilot plant set-up during the phase of operation.</w:t>
      </w:r>
    </w:p>
    <w:p w:rsidR="00BC2402" w:rsidRPr="009845A8" w:rsidRDefault="00BC2402" w:rsidP="00BC2402">
      <w:pPr>
        <w:rPr>
          <w:lang w:val="en-GB"/>
        </w:rPr>
      </w:pPr>
    </w:p>
    <w:p w:rsidR="00A91DFB" w:rsidRPr="009845A8" w:rsidRDefault="00A91DFB">
      <w:pPr>
        <w:spacing w:after="200" w:line="276" w:lineRule="auto"/>
        <w:rPr>
          <w:lang w:val="en-GB"/>
        </w:rPr>
      </w:pPr>
      <w:r w:rsidRPr="009845A8">
        <w:rPr>
          <w:lang w:val="en-GB"/>
        </w:rPr>
        <w:lastRenderedPageBreak/>
        <w:br w:type="page"/>
      </w:r>
    </w:p>
    <w:p w:rsidR="00527A3E" w:rsidRPr="009845A8" w:rsidRDefault="00876962">
      <w:pPr>
        <w:rPr>
          <w:lang w:val="en-GB"/>
        </w:rPr>
      </w:pPr>
      <w:r w:rsidRPr="009845A8">
        <w:rPr>
          <w:lang w:val="en-GB"/>
        </w:rPr>
        <w:t xml:space="preserve">A roto-sieve and a </w:t>
      </w:r>
      <w:r w:rsidR="00CA6062" w:rsidRPr="009845A8">
        <w:rPr>
          <w:lang w:val="en-GB"/>
        </w:rPr>
        <w:t xml:space="preserve">wash press </w:t>
      </w:r>
      <w:r w:rsidR="009845A8" w:rsidRPr="009845A8">
        <w:rPr>
          <w:lang w:val="en-GB"/>
        </w:rPr>
        <w:t>were</w:t>
      </w:r>
      <w:r w:rsidR="00CA6062" w:rsidRPr="009845A8">
        <w:rPr>
          <w:lang w:val="en-GB"/>
        </w:rPr>
        <w:t xml:space="preserve"> hired from a</w:t>
      </w:r>
      <w:r w:rsidR="006360C5" w:rsidRPr="009845A8">
        <w:rPr>
          <w:lang w:val="en-GB"/>
        </w:rPr>
        <w:t xml:space="preserve"> </w:t>
      </w:r>
      <w:r w:rsidR="00CA6062" w:rsidRPr="009845A8">
        <w:rPr>
          <w:lang w:val="en-GB"/>
        </w:rPr>
        <w:t xml:space="preserve">consultant. After the preliminary step, the sludge was </w:t>
      </w:r>
      <w:r w:rsidR="009845A8" w:rsidRPr="009845A8">
        <w:rPr>
          <w:lang w:val="en-GB"/>
        </w:rPr>
        <w:t>led</w:t>
      </w:r>
      <w:r w:rsidR="00CA6062" w:rsidRPr="009845A8">
        <w:rPr>
          <w:lang w:val="en-GB"/>
        </w:rPr>
        <w:t xml:space="preserve"> to a pool for intermediate storage (this was done since the capacity to handle the water differed between the process steps) before it was pumped to the dewatering step (</w:t>
      </w:r>
      <w:r w:rsidR="00CA6062" w:rsidRPr="009845A8">
        <w:rPr>
          <w:lang w:val="en-GB"/>
        </w:rPr>
        <w:fldChar w:fldCharType="begin"/>
      </w:r>
      <w:r w:rsidR="00CA6062" w:rsidRPr="009845A8">
        <w:rPr>
          <w:lang w:val="en-GB"/>
        </w:rPr>
        <w:instrText xml:space="preserve"> REF _Ref15379121 \h </w:instrText>
      </w:r>
      <w:r w:rsidR="00CA6062" w:rsidRPr="009845A8">
        <w:rPr>
          <w:lang w:val="en-GB"/>
        </w:rPr>
      </w:r>
      <w:r w:rsidR="00CA6062" w:rsidRPr="009845A8">
        <w:rPr>
          <w:lang w:val="en-GB"/>
        </w:rPr>
        <w:fldChar w:fldCharType="separate"/>
      </w:r>
      <w:r w:rsidR="00CA6062" w:rsidRPr="009845A8">
        <w:rPr>
          <w:lang w:val="en-GB"/>
        </w:rPr>
        <w:t xml:space="preserve">Figure </w:t>
      </w:r>
      <w:r w:rsidR="00CA6062" w:rsidRPr="009845A8">
        <w:rPr>
          <w:noProof/>
          <w:lang w:val="en-GB"/>
        </w:rPr>
        <w:t>2</w:t>
      </w:r>
      <w:r w:rsidR="00CA6062" w:rsidRPr="009845A8">
        <w:rPr>
          <w:lang w:val="en-GB"/>
        </w:rPr>
        <w:fldChar w:fldCharType="end"/>
      </w:r>
      <w:r w:rsidR="00CA6062" w:rsidRPr="009845A8">
        <w:rPr>
          <w:lang w:val="en-GB"/>
        </w:rPr>
        <w:t xml:space="preserve">). To avoid foul smell, the dewatered sludge was stored in a covered container. </w:t>
      </w:r>
      <w:r w:rsidR="0084792E" w:rsidRPr="009845A8">
        <w:rPr>
          <w:lang w:val="en-GB"/>
        </w:rPr>
        <w:t>The polymer used during the first three weeks was Superfloc C-1592RS</w:t>
      </w:r>
      <w:r w:rsidR="003D0B6F" w:rsidRPr="009845A8">
        <w:rPr>
          <w:lang w:val="en-GB"/>
        </w:rPr>
        <w:t>. The last week</w:t>
      </w:r>
      <w:r w:rsidR="0084792E" w:rsidRPr="009845A8">
        <w:rPr>
          <w:lang w:val="en-GB"/>
        </w:rPr>
        <w:t xml:space="preserve"> Superfloc SD-6065</w:t>
      </w:r>
      <w:r w:rsidR="003D0B6F" w:rsidRPr="009845A8">
        <w:rPr>
          <w:lang w:val="en-GB"/>
        </w:rPr>
        <w:t xml:space="preserve"> was used</w:t>
      </w:r>
      <w:r w:rsidR="0084792E" w:rsidRPr="009845A8">
        <w:rPr>
          <w:lang w:val="en-GB"/>
        </w:rPr>
        <w:t xml:space="preserve">. </w:t>
      </w:r>
      <w:r w:rsidR="00CA6062" w:rsidRPr="009845A8">
        <w:rPr>
          <w:lang w:val="en-GB"/>
        </w:rPr>
        <w:t xml:space="preserve">The roto-sieve and the wash press </w:t>
      </w:r>
      <w:proofErr w:type="gramStart"/>
      <w:r w:rsidR="00CA6062" w:rsidRPr="009845A8">
        <w:rPr>
          <w:lang w:val="en-GB"/>
        </w:rPr>
        <w:t>was</w:t>
      </w:r>
      <w:proofErr w:type="gramEnd"/>
      <w:r w:rsidR="00CA6062" w:rsidRPr="009845A8">
        <w:rPr>
          <w:lang w:val="en-GB"/>
        </w:rPr>
        <w:t xml:space="preserve"> operating during working hours.</w:t>
      </w:r>
    </w:p>
    <w:p w:rsidR="00730355" w:rsidRPr="009845A8" w:rsidRDefault="00730355">
      <w:pPr>
        <w:rPr>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358"/>
      </w:tblGrid>
      <w:tr w:rsidR="00730355" w:rsidRPr="009845A8" w:rsidTr="006360C5">
        <w:trPr>
          <w:trHeight w:val="3629"/>
        </w:trPr>
        <w:tc>
          <w:tcPr>
            <w:tcW w:w="4358" w:type="dxa"/>
          </w:tcPr>
          <w:p w:rsidR="00741369" w:rsidRPr="009845A8" w:rsidRDefault="00730355" w:rsidP="00741369">
            <w:pPr>
              <w:keepNext/>
              <w:rPr>
                <w:lang w:val="en-GB"/>
              </w:rPr>
            </w:pPr>
            <w:r w:rsidRPr="009845A8">
              <w:rPr>
                <w:rFonts w:eastAsia="Times New Roman"/>
                <w:noProof/>
                <w:lang w:val="en-GB" w:eastAsia="sv-SE"/>
              </w:rPr>
              <w:drawing>
                <wp:inline distT="0" distB="0" distL="0" distR="0" wp14:anchorId="7A21E774" wp14:editId="01B9543E">
                  <wp:extent cx="2496921" cy="1872691"/>
                  <wp:effectExtent l="0" t="0" r="0" b="0"/>
                  <wp:docPr id="9" name="Bildobjekt 9" descr="cid:a6fb2456-f64e-4843-8a7b-012b390174c8@uniko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a6fb2456-f64e-4843-8a7b-012b390174c8@unikom.s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502007" cy="1876505"/>
                          </a:xfrm>
                          <a:prstGeom prst="rect">
                            <a:avLst/>
                          </a:prstGeom>
                          <a:noFill/>
                          <a:ln>
                            <a:noFill/>
                          </a:ln>
                        </pic:spPr>
                      </pic:pic>
                    </a:graphicData>
                  </a:graphic>
                </wp:inline>
              </w:drawing>
            </w:r>
          </w:p>
          <w:p w:rsidR="00730355" w:rsidRPr="009845A8" w:rsidRDefault="00741369" w:rsidP="00730355">
            <w:pPr>
              <w:pStyle w:val="Beskrivning"/>
              <w:rPr>
                <w:lang w:val="en-GB"/>
              </w:rPr>
            </w:pPr>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00005B61" w:rsidRPr="009845A8">
              <w:rPr>
                <w:noProof/>
                <w:lang w:val="en-GB"/>
              </w:rPr>
              <w:t>2</w:t>
            </w:r>
            <w:r w:rsidR="00AB2F15" w:rsidRPr="009845A8">
              <w:rPr>
                <w:noProof/>
                <w:lang w:val="en-GB"/>
              </w:rPr>
              <w:fldChar w:fldCharType="end"/>
            </w:r>
            <w:r w:rsidRPr="009845A8">
              <w:rPr>
                <w:lang w:val="en-GB"/>
              </w:rPr>
              <w:t>. Roto siev and wash press</w:t>
            </w:r>
          </w:p>
        </w:tc>
        <w:tc>
          <w:tcPr>
            <w:tcW w:w="4358" w:type="dxa"/>
          </w:tcPr>
          <w:p w:rsidR="00741369" w:rsidRPr="009845A8" w:rsidRDefault="00730355" w:rsidP="00741369">
            <w:pPr>
              <w:keepNext/>
              <w:rPr>
                <w:lang w:val="en-GB"/>
              </w:rPr>
            </w:pPr>
            <w:r w:rsidRPr="009845A8">
              <w:rPr>
                <w:rFonts w:eastAsia="Times New Roman"/>
                <w:noProof/>
                <w:lang w:val="en-GB" w:eastAsia="sv-SE"/>
              </w:rPr>
              <w:drawing>
                <wp:inline distT="0" distB="0" distL="0" distR="0" wp14:anchorId="4783275E" wp14:editId="0D8A299A">
                  <wp:extent cx="2512772" cy="1884579"/>
                  <wp:effectExtent l="0" t="0" r="1905" b="1905"/>
                  <wp:docPr id="4" name="Bildobjekt 4" descr="cid:27262bba-fa93-435d-86b7-96cf4b18b88d@uniko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27262bba-fa93-435d-86b7-96cf4b18b88d@unikom.s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523564" cy="1892673"/>
                          </a:xfrm>
                          <a:prstGeom prst="rect">
                            <a:avLst/>
                          </a:prstGeom>
                          <a:noFill/>
                          <a:ln>
                            <a:noFill/>
                          </a:ln>
                        </pic:spPr>
                      </pic:pic>
                    </a:graphicData>
                  </a:graphic>
                </wp:inline>
              </w:drawing>
            </w:r>
          </w:p>
          <w:p w:rsidR="00730355" w:rsidRPr="009845A8" w:rsidRDefault="00741369" w:rsidP="00741369">
            <w:pPr>
              <w:pStyle w:val="Beskrivning"/>
              <w:rPr>
                <w:lang w:val="en-GB"/>
              </w:rPr>
            </w:pPr>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00005B61" w:rsidRPr="009845A8">
              <w:rPr>
                <w:noProof/>
                <w:lang w:val="en-GB"/>
              </w:rPr>
              <w:t>3</w:t>
            </w:r>
            <w:r w:rsidR="00AB2F15" w:rsidRPr="009845A8">
              <w:rPr>
                <w:noProof/>
                <w:lang w:val="en-GB"/>
              </w:rPr>
              <w:fldChar w:fldCharType="end"/>
            </w:r>
            <w:r w:rsidRPr="009845A8">
              <w:rPr>
                <w:lang w:val="en-GB"/>
              </w:rPr>
              <w:t>. Dewatering equipment</w:t>
            </w:r>
          </w:p>
          <w:p w:rsidR="00730355" w:rsidRPr="009845A8" w:rsidRDefault="00730355" w:rsidP="00730355">
            <w:pPr>
              <w:pStyle w:val="Beskrivning"/>
              <w:rPr>
                <w:lang w:val="en-GB"/>
              </w:rPr>
            </w:pPr>
          </w:p>
        </w:tc>
      </w:tr>
    </w:tbl>
    <w:p w:rsidR="007800A7" w:rsidRPr="009845A8" w:rsidRDefault="007800A7">
      <w:pPr>
        <w:rPr>
          <w:lang w:val="en-GB"/>
        </w:rPr>
      </w:pPr>
    </w:p>
    <w:p w:rsidR="00CA6062" w:rsidRPr="009845A8" w:rsidRDefault="00CA6062" w:rsidP="00CA6062">
      <w:pPr>
        <w:keepNext/>
        <w:rPr>
          <w:lang w:val="en-GB"/>
        </w:rPr>
      </w:pPr>
      <w:r w:rsidRPr="009845A8">
        <w:rPr>
          <w:noProof/>
          <w:sz w:val="16"/>
          <w:szCs w:val="16"/>
          <w:lang w:val="en-GB" w:eastAsia="sv-SE"/>
        </w:rPr>
        <mc:AlternateContent>
          <mc:Choice Requires="wps">
            <w:drawing>
              <wp:anchor distT="0" distB="0" distL="114300" distR="114300" simplePos="0" relativeHeight="251665408" behindDoc="0" locked="0" layoutInCell="1" allowOverlap="1" wp14:anchorId="0A409DF1" wp14:editId="058D2804">
                <wp:simplePos x="0" y="0"/>
                <wp:positionH relativeFrom="column">
                  <wp:posOffset>4471670</wp:posOffset>
                </wp:positionH>
                <wp:positionV relativeFrom="paragraph">
                  <wp:posOffset>1059180</wp:posOffset>
                </wp:positionV>
                <wp:extent cx="752475" cy="245745"/>
                <wp:effectExtent l="0" t="0" r="0" b="0"/>
                <wp:wrapNone/>
                <wp:docPr id="47" name="textruta 46"/>
                <wp:cNvGraphicFramePr/>
                <a:graphic xmlns:a="http://schemas.openxmlformats.org/drawingml/2006/main">
                  <a:graphicData uri="http://schemas.microsoft.com/office/word/2010/wordprocessingShape">
                    <wps:wsp>
                      <wps:cNvSpPr txBox="1"/>
                      <wps:spPr>
                        <a:xfrm>
                          <a:off x="0" y="0"/>
                          <a:ext cx="752475" cy="245745"/>
                        </a:xfrm>
                        <a:prstGeom prst="rect">
                          <a:avLst/>
                        </a:prstGeom>
                        <a:noFill/>
                        <a:ln>
                          <a:noFill/>
                        </a:ln>
                      </wps:spPr>
                      <wps:txbx>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Supernatant</w:t>
                            </w:r>
                          </w:p>
                        </w:txbxContent>
                      </wps:txbx>
                      <wps:bodyPr wrap="square" rtlCol="0">
                        <a:spAutoFit/>
                      </wps:bodyPr>
                    </wps:wsp>
                  </a:graphicData>
                </a:graphic>
                <wp14:sizeRelH relativeFrom="margin">
                  <wp14:pctWidth>0</wp14:pctWidth>
                </wp14:sizeRelH>
              </wp:anchor>
            </w:drawing>
          </mc:Choice>
          <mc:Fallback>
            <w:pict>
              <v:shapetype w14:anchorId="0A409DF1" id="_x0000_t202" coordsize="21600,21600" o:spt="202" path="m,l,21600r21600,l21600,xe">
                <v:stroke joinstyle="miter"/>
                <v:path gradientshapeok="t" o:connecttype="rect"/>
              </v:shapetype>
              <v:shape id="textruta 46" o:spid="_x0000_s1026" type="#_x0000_t202" style="position:absolute;margin-left:352.1pt;margin-top:83.4pt;width:59.25pt;height:19.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" filled="f" stroked="f">
                <v:textbox style="mso-fit-shape-to-text:t">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Supernatant</w:t>
                      </w:r>
                    </w:p>
                  </w:txbxContent>
                </v:textbox>
              </v:shape>
            </w:pict>
          </mc:Fallback>
        </mc:AlternateContent>
      </w:r>
      <w:r w:rsidR="00076392" w:rsidRPr="009845A8">
        <w:rPr>
          <w:noProof/>
          <w:sz w:val="16"/>
          <w:szCs w:val="16"/>
          <w:lang w:val="en-GB" w:eastAsia="sv-SE"/>
        </w:rPr>
        <mc:AlternateContent>
          <mc:Choice Requires="wps">
            <w:drawing>
              <wp:anchor distT="0" distB="0" distL="114300" distR="114300" simplePos="0" relativeHeight="251673600" behindDoc="0" locked="0" layoutInCell="1" allowOverlap="1" wp14:anchorId="6EC1B998" wp14:editId="775A1DFD">
                <wp:simplePos x="0" y="0"/>
                <wp:positionH relativeFrom="column">
                  <wp:posOffset>4391550</wp:posOffset>
                </wp:positionH>
                <wp:positionV relativeFrom="paragraph">
                  <wp:posOffset>2683813</wp:posOffset>
                </wp:positionV>
                <wp:extent cx="0" cy="248181"/>
                <wp:effectExtent l="76200" t="38100" r="57150" b="19050"/>
                <wp:wrapNone/>
                <wp:docPr id="67" name="Rak pilkoppling 66"/>
                <wp:cNvGraphicFramePr/>
                <a:graphic xmlns:a="http://schemas.openxmlformats.org/drawingml/2006/main">
                  <a:graphicData uri="http://schemas.microsoft.com/office/word/2010/wordprocessingShape">
                    <wps:wsp>
                      <wps:cNvCnPr/>
                      <wps:spPr>
                        <a:xfrm flipV="1">
                          <a:off x="0" y="0"/>
                          <a:ext cx="0" cy="24818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D03CCFF" id="_x0000_t32" coordsize="21600,21600" o:spt="32" o:oned="t" path="m,l21600,21600e" filled="f">
                <v:path arrowok="t" fillok="f" o:connecttype="none"/>
                <o:lock v:ext="edit" shapetype="t"/>
              </v:shapetype>
              <v:shape id="Rak pilkoppling 66" o:spid="_x0000_s1026" type="#_x0000_t32" style="position:absolute;margin-left:345.8pt;margin-top:211.3pt;width:0;height:19.5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" strokecolor="#98c226 [3205]">
                <v:stroke endarrow="block"/>
              </v:shape>
            </w:pict>
          </mc:Fallback>
        </mc:AlternateContent>
      </w:r>
      <w:r w:rsidR="00076392" w:rsidRPr="009845A8">
        <w:rPr>
          <w:noProof/>
          <w:sz w:val="16"/>
          <w:szCs w:val="16"/>
          <w:lang w:val="en-GB" w:eastAsia="sv-SE"/>
        </w:rPr>
        <mc:AlternateContent>
          <mc:Choice Requires="wps">
            <w:drawing>
              <wp:anchor distT="0" distB="0" distL="114300" distR="114300" simplePos="0" relativeHeight="251662336" behindDoc="0" locked="0" layoutInCell="1" allowOverlap="1" wp14:anchorId="771692A2" wp14:editId="547E8C85">
                <wp:simplePos x="0" y="0"/>
                <wp:positionH relativeFrom="column">
                  <wp:posOffset>3965851</wp:posOffset>
                </wp:positionH>
                <wp:positionV relativeFrom="paragraph">
                  <wp:posOffset>2382685</wp:posOffset>
                </wp:positionV>
                <wp:extent cx="737318" cy="245745"/>
                <wp:effectExtent l="0" t="0" r="0" b="0"/>
                <wp:wrapNone/>
                <wp:docPr id="29" name="textruta 27"/>
                <wp:cNvGraphicFramePr/>
                <a:graphic xmlns:a="http://schemas.openxmlformats.org/drawingml/2006/main">
                  <a:graphicData uri="http://schemas.microsoft.com/office/word/2010/wordprocessingShape">
                    <wps:wsp>
                      <wps:cNvSpPr txBox="1"/>
                      <wps:spPr>
                        <a:xfrm>
                          <a:off x="0" y="0"/>
                          <a:ext cx="737318" cy="245745"/>
                        </a:xfrm>
                        <a:prstGeom prst="rect">
                          <a:avLst/>
                        </a:prstGeom>
                        <a:noFill/>
                        <a:ln>
                          <a:noFill/>
                        </a:ln>
                      </wps:spPr>
                      <wps:txbx>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Dewatered sludge</w:t>
                            </w:r>
                          </w:p>
                        </w:txbxContent>
                      </wps:txbx>
                      <wps:bodyPr wrap="square" rtlCol="0">
                        <a:spAutoFit/>
                      </wps:bodyPr>
                    </wps:wsp>
                  </a:graphicData>
                </a:graphic>
                <wp14:sizeRelH relativeFrom="margin">
                  <wp14:pctWidth>0</wp14:pctWidth>
                </wp14:sizeRelH>
              </wp:anchor>
            </w:drawing>
          </mc:Choice>
          <mc:Fallback>
            <w:pict>
              <v:shape w14:anchorId="771692A2" id="textruta 27" o:spid="_x0000_s1027" type="#_x0000_t202" style="position:absolute;margin-left:312.25pt;margin-top:187.6pt;width:58.05pt;height:19.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" filled="f" stroked="f">
                <v:textbox style="mso-fit-shape-to-text:t">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Dewatered sludge</w:t>
                      </w:r>
                    </w:p>
                  </w:txbxContent>
                </v:textbox>
              </v:shape>
            </w:pict>
          </mc:Fallback>
        </mc:AlternateContent>
      </w:r>
      <w:r w:rsidR="000E362A" w:rsidRPr="009845A8">
        <w:rPr>
          <w:noProof/>
          <w:sz w:val="16"/>
          <w:szCs w:val="16"/>
          <w:lang w:val="en-GB" w:eastAsia="sv-SE"/>
        </w:rPr>
        <mc:AlternateContent>
          <mc:Choice Requires="wps">
            <w:drawing>
              <wp:anchor distT="0" distB="0" distL="114300" distR="114300" simplePos="0" relativeHeight="251663360" behindDoc="0" locked="0" layoutInCell="1" allowOverlap="1" wp14:anchorId="562AE214" wp14:editId="15E19D7D">
                <wp:simplePos x="0" y="0"/>
                <wp:positionH relativeFrom="column">
                  <wp:posOffset>3945145</wp:posOffset>
                </wp:positionH>
                <wp:positionV relativeFrom="paragraph">
                  <wp:posOffset>353695</wp:posOffset>
                </wp:positionV>
                <wp:extent cx="624625" cy="246221"/>
                <wp:effectExtent l="0" t="0" r="23495" b="20955"/>
                <wp:wrapNone/>
                <wp:docPr id="59" name="textruta 58"/>
                <wp:cNvGraphicFramePr/>
                <a:graphic xmlns:a="http://schemas.openxmlformats.org/drawingml/2006/main">
                  <a:graphicData uri="http://schemas.microsoft.com/office/word/2010/wordprocessingShape">
                    <wps:wsp>
                      <wps:cNvSpPr txBox="1"/>
                      <wps:spPr>
                        <a:xfrm>
                          <a:off x="0" y="0"/>
                          <a:ext cx="624625" cy="246221"/>
                        </a:xfrm>
                        <a:prstGeom prst="rect">
                          <a:avLst/>
                        </a:prstGeom>
                        <a:noFill/>
                        <a:ln>
                          <a:solidFill>
                            <a:schemeClr val="accent1"/>
                          </a:solidFill>
                        </a:ln>
                      </wps:spPr>
                      <wps:txbx>
                        <w:txbxContent>
                          <w:p w:rsidR="006360C5" w:rsidRPr="00CC165B" w:rsidRDefault="006360C5" w:rsidP="00CC165B">
                            <w:pPr>
                              <w:pStyle w:val="Normalwebb"/>
                              <w:spacing w:before="0" w:beforeAutospacing="0" w:after="0" w:afterAutospacing="0"/>
                              <w:rPr>
                                <w:sz w:val="16"/>
                                <w:szCs w:val="16"/>
                              </w:rPr>
                            </w:pPr>
                            <w:r w:rsidRPr="00CC165B">
                              <w:rPr>
                                <w:rFonts w:asciiTheme="minorHAnsi" w:hAnsi="Clear Sans" w:cstheme="minorBidi"/>
                                <w:color w:val="000000" w:themeColor="text1"/>
                                <w:kern w:val="24"/>
                                <w:sz w:val="16"/>
                                <w:szCs w:val="16"/>
                              </w:rPr>
                              <w:t>Polymer</w:t>
                            </w:r>
                          </w:p>
                        </w:txbxContent>
                      </wps:txbx>
                      <wps:bodyPr wrap="square" rtlCol="0">
                        <a:spAutoFit/>
                      </wps:bodyPr>
                    </wps:wsp>
                  </a:graphicData>
                </a:graphic>
              </wp:anchor>
            </w:drawing>
          </mc:Choice>
          <mc:Fallback>
            <w:pict>
              <v:shape w14:anchorId="562AE214" id="textruta 58" o:spid="_x0000_s1028" type="#_x0000_t202" style="position:absolute;margin-left:310.65pt;margin-top:27.85pt;width:49.2pt;height:19.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" filled="f" strokecolor="#51a5dc [3204]">
                <v:textbox style="mso-fit-shape-to-text:t">
                  <w:txbxContent>
                    <w:p w:rsidR="006360C5" w:rsidRPr="00CC165B" w:rsidRDefault="006360C5" w:rsidP="00CC165B">
                      <w:pPr>
                        <w:pStyle w:val="Normalwebb"/>
                        <w:spacing w:before="0" w:beforeAutospacing="0" w:after="0" w:afterAutospacing="0"/>
                        <w:rPr>
                          <w:sz w:val="16"/>
                          <w:szCs w:val="16"/>
                        </w:rPr>
                      </w:pPr>
                      <w:r w:rsidRPr="00CC165B">
                        <w:rPr>
                          <w:rFonts w:asciiTheme="minorHAnsi" w:hAnsi="Clear Sans" w:cstheme="minorBidi"/>
                          <w:color w:val="000000" w:themeColor="text1"/>
                          <w:kern w:val="24"/>
                          <w:sz w:val="16"/>
                          <w:szCs w:val="16"/>
                        </w:rPr>
                        <w:t>Polymer</w:t>
                      </w:r>
                    </w:p>
                  </w:txbxContent>
                </v:textbox>
              </v:shape>
            </w:pict>
          </mc:Fallback>
        </mc:AlternateContent>
      </w:r>
      <w:r w:rsidR="000E362A" w:rsidRPr="009845A8">
        <w:rPr>
          <w:noProof/>
          <w:sz w:val="16"/>
          <w:szCs w:val="16"/>
          <w:lang w:val="en-GB" w:eastAsia="sv-SE"/>
        </w:rPr>
        <mc:AlternateContent>
          <mc:Choice Requires="wps">
            <w:drawing>
              <wp:anchor distT="0" distB="0" distL="114300" distR="114300" simplePos="0" relativeHeight="251670528" behindDoc="0" locked="0" layoutInCell="1" allowOverlap="1" wp14:anchorId="679889F3" wp14:editId="2AA7DE88">
                <wp:simplePos x="0" y="0"/>
                <wp:positionH relativeFrom="column">
                  <wp:posOffset>5156697</wp:posOffset>
                </wp:positionH>
                <wp:positionV relativeFrom="paragraph">
                  <wp:posOffset>2175179</wp:posOffset>
                </wp:positionV>
                <wp:extent cx="787179" cy="400110"/>
                <wp:effectExtent l="0" t="0" r="13335" b="14605"/>
                <wp:wrapNone/>
                <wp:docPr id="65" name="textruta 64"/>
                <wp:cNvGraphicFramePr/>
                <a:graphic xmlns:a="http://schemas.openxmlformats.org/drawingml/2006/main">
                  <a:graphicData uri="http://schemas.microsoft.com/office/word/2010/wordprocessingShape">
                    <wps:wsp>
                      <wps:cNvSpPr txBox="1"/>
                      <wps:spPr>
                        <a:xfrm>
                          <a:off x="0" y="0"/>
                          <a:ext cx="787179" cy="400110"/>
                        </a:xfrm>
                        <a:prstGeom prst="rect">
                          <a:avLst/>
                        </a:prstGeom>
                        <a:noFill/>
                        <a:ln w="19050">
                          <a:solidFill>
                            <a:schemeClr val="accent2"/>
                          </a:solidFill>
                        </a:ln>
                      </wps:spPr>
                      <wps:txbx>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Analysis of supernatant</w:t>
                            </w:r>
                          </w:p>
                        </w:txbxContent>
                      </wps:txbx>
                      <wps:bodyPr wrap="square" rtlCol="0">
                        <a:spAutoFit/>
                      </wps:bodyPr>
                    </wps:wsp>
                  </a:graphicData>
                </a:graphic>
                <wp14:sizeRelH relativeFrom="margin">
                  <wp14:pctWidth>0</wp14:pctWidth>
                </wp14:sizeRelH>
              </wp:anchor>
            </w:drawing>
          </mc:Choice>
          <mc:Fallback>
            <w:pict>
              <v:shape w14:anchorId="679889F3" id="textruta 64" o:spid="_x0000_s1029" type="#_x0000_t202" style="position:absolute;margin-left:406.05pt;margin-top:171.25pt;width:62pt;height:3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" filled="f" strokecolor="#98c226 [3205]" strokeweight="1.5pt">
                <v:textbox style="mso-fit-shape-to-text:t">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Analysis of supernatant</w:t>
                      </w:r>
                    </w:p>
                  </w:txbxContent>
                </v:textbox>
              </v:shape>
            </w:pict>
          </mc:Fallback>
        </mc:AlternateContent>
      </w:r>
      <w:r w:rsidR="000E362A" w:rsidRPr="009845A8">
        <w:rPr>
          <w:noProof/>
          <w:sz w:val="16"/>
          <w:szCs w:val="16"/>
          <w:lang w:val="en-GB" w:eastAsia="sv-SE"/>
        </w:rPr>
        <mc:AlternateContent>
          <mc:Choice Requires="wps">
            <w:drawing>
              <wp:anchor distT="0" distB="0" distL="114300" distR="114300" simplePos="0" relativeHeight="251671552" behindDoc="0" locked="0" layoutInCell="1" allowOverlap="1" wp14:anchorId="1A50F742" wp14:editId="0510DD94">
                <wp:simplePos x="0" y="0"/>
                <wp:positionH relativeFrom="margin">
                  <wp:posOffset>5528641</wp:posOffset>
                </wp:positionH>
                <wp:positionV relativeFrom="paragraph">
                  <wp:posOffset>1843074</wp:posOffset>
                </wp:positionV>
                <wp:extent cx="0" cy="248181"/>
                <wp:effectExtent l="76200" t="38100" r="57150" b="19050"/>
                <wp:wrapNone/>
                <wp:docPr id="17" name="Rak pilkoppling 16"/>
                <wp:cNvGraphicFramePr/>
                <a:graphic xmlns:a="http://schemas.openxmlformats.org/drawingml/2006/main">
                  <a:graphicData uri="http://schemas.microsoft.com/office/word/2010/wordprocessingShape">
                    <wps:wsp>
                      <wps:cNvCnPr/>
                      <wps:spPr>
                        <a:xfrm flipV="1">
                          <a:off x="0" y="0"/>
                          <a:ext cx="0" cy="24818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59F85" id="Rak pilkoppling 16" o:spid="_x0000_s1026" type="#_x0000_t32" style="position:absolute;margin-left:435.35pt;margin-top:145.1pt;width:0;height:19.55pt;flip:y;z-index:2516715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" strokecolor="#98c226 [3205]">
                <v:stroke endarrow="block"/>
                <w10:wrap anchorx="margin"/>
              </v:shape>
            </w:pict>
          </mc:Fallback>
        </mc:AlternateContent>
      </w:r>
      <w:r w:rsidR="000E362A" w:rsidRPr="009845A8">
        <w:rPr>
          <w:noProof/>
          <w:sz w:val="16"/>
          <w:szCs w:val="16"/>
          <w:lang w:val="en-GB" w:eastAsia="sv-SE"/>
        </w:rPr>
        <mc:AlternateContent>
          <mc:Choice Requires="wps">
            <w:drawing>
              <wp:anchor distT="0" distB="0" distL="114300" distR="114300" simplePos="0" relativeHeight="251661312" behindDoc="0" locked="0" layoutInCell="1" allowOverlap="1" wp14:anchorId="453B81C6" wp14:editId="55450931">
                <wp:simplePos x="0" y="0"/>
                <wp:positionH relativeFrom="column">
                  <wp:posOffset>4170680</wp:posOffset>
                </wp:positionH>
                <wp:positionV relativeFrom="paragraph">
                  <wp:posOffset>1955358</wp:posOffset>
                </wp:positionV>
                <wp:extent cx="190500" cy="368300"/>
                <wp:effectExtent l="19050" t="0" r="38100" b="31750"/>
                <wp:wrapNone/>
                <wp:docPr id="28" name="Nedåtpil 26"/>
                <wp:cNvGraphicFramePr/>
                <a:graphic xmlns:a="http://schemas.openxmlformats.org/drawingml/2006/main">
                  <a:graphicData uri="http://schemas.microsoft.com/office/word/2010/wordprocessingShape">
                    <wps:wsp>
                      <wps:cNvSpPr/>
                      <wps:spPr>
                        <a:xfrm>
                          <a:off x="0" y="0"/>
                          <a:ext cx="190500" cy="368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0DCEB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åtpil 26" o:spid="_x0000_s1026" type="#_x0000_t67" style="position:absolute;margin-left:328.4pt;margin-top:153.95pt;width:15pt;height: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" adj="16014" fillcolor="#51a5dc [3204]" strokecolor="#19557c [1604]" strokeweight="2pt"/>
            </w:pict>
          </mc:Fallback>
        </mc:AlternateContent>
      </w:r>
      <w:r w:rsidR="00324D55" w:rsidRPr="009845A8">
        <w:rPr>
          <w:noProof/>
          <w:sz w:val="16"/>
          <w:szCs w:val="16"/>
          <w:lang w:val="en-GB" w:eastAsia="sv-SE"/>
        </w:rPr>
        <mc:AlternateContent>
          <mc:Choice Requires="wps">
            <w:drawing>
              <wp:anchor distT="0" distB="0" distL="114300" distR="114300" simplePos="0" relativeHeight="251668480" behindDoc="0" locked="0" layoutInCell="1" allowOverlap="1" wp14:anchorId="539FFDDC" wp14:editId="63710B5C">
                <wp:simplePos x="0" y="0"/>
                <wp:positionH relativeFrom="margin">
                  <wp:posOffset>2380422</wp:posOffset>
                </wp:positionH>
                <wp:positionV relativeFrom="paragraph">
                  <wp:posOffset>2199723</wp:posOffset>
                </wp:positionV>
                <wp:extent cx="1114468" cy="400110"/>
                <wp:effectExtent l="0" t="0" r="28575" b="14605"/>
                <wp:wrapNone/>
                <wp:docPr id="64" name="textruta 63"/>
                <wp:cNvGraphicFramePr/>
                <a:graphic xmlns:a="http://schemas.openxmlformats.org/drawingml/2006/main">
                  <a:graphicData uri="http://schemas.microsoft.com/office/word/2010/wordprocessingShape">
                    <wps:wsp>
                      <wps:cNvSpPr txBox="1"/>
                      <wps:spPr>
                        <a:xfrm>
                          <a:off x="0" y="0"/>
                          <a:ext cx="1114468" cy="400110"/>
                        </a:xfrm>
                        <a:prstGeom prst="rect">
                          <a:avLst/>
                        </a:prstGeom>
                        <a:noFill/>
                        <a:ln w="19050">
                          <a:solidFill>
                            <a:schemeClr val="accent2"/>
                          </a:solidFill>
                        </a:ln>
                      </wps:spPr>
                      <wps:txbx>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Analysis of sludge</w:t>
                            </w:r>
                          </w:p>
                        </w:txbxContent>
                      </wps:txbx>
                      <wps:bodyPr wrap="square" rtlCol="0">
                        <a:spAutoFit/>
                      </wps:bodyPr>
                    </wps:wsp>
                  </a:graphicData>
                </a:graphic>
              </wp:anchor>
            </w:drawing>
          </mc:Choice>
          <mc:Fallback>
            <w:pict>
              <v:shape w14:anchorId="539FFDDC" id="textruta 63" o:spid="_x0000_s1030" type="#_x0000_t202" style="position:absolute;margin-left:187.45pt;margin-top:173.2pt;width:87.75pt;height:31.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" filled="f" strokecolor="#98c226 [3205]" strokeweight="1.5pt">
                <v:textbox style="mso-fit-shape-to-text:t">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Analysis of sludge</w:t>
                      </w:r>
                    </w:p>
                  </w:txbxContent>
                </v:textbox>
                <w10:wrap anchorx="margin"/>
              </v:shape>
            </w:pict>
          </mc:Fallback>
        </mc:AlternateContent>
      </w:r>
      <w:r w:rsidR="00324D55" w:rsidRPr="009845A8">
        <w:rPr>
          <w:noProof/>
          <w:sz w:val="16"/>
          <w:szCs w:val="16"/>
          <w:lang w:val="en-GB" w:eastAsia="sv-SE"/>
        </w:rPr>
        <mc:AlternateContent>
          <mc:Choice Requires="wps">
            <w:drawing>
              <wp:anchor distT="0" distB="0" distL="114300" distR="114300" simplePos="0" relativeHeight="251675648" behindDoc="0" locked="0" layoutInCell="1" allowOverlap="1" wp14:anchorId="023DA730" wp14:editId="12438B6C">
                <wp:simplePos x="0" y="0"/>
                <wp:positionH relativeFrom="margin">
                  <wp:posOffset>2897836</wp:posOffset>
                </wp:positionH>
                <wp:positionV relativeFrom="paragraph">
                  <wp:posOffset>1851025</wp:posOffset>
                </wp:positionV>
                <wp:extent cx="0" cy="248181"/>
                <wp:effectExtent l="76200" t="38100" r="57150" b="19050"/>
                <wp:wrapNone/>
                <wp:docPr id="30" name="Rak pilkoppling 16"/>
                <wp:cNvGraphicFramePr/>
                <a:graphic xmlns:a="http://schemas.openxmlformats.org/drawingml/2006/main">
                  <a:graphicData uri="http://schemas.microsoft.com/office/word/2010/wordprocessingShape">
                    <wps:wsp>
                      <wps:cNvCnPr/>
                      <wps:spPr>
                        <a:xfrm flipV="1">
                          <a:off x="0" y="0"/>
                          <a:ext cx="0" cy="24818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E381B" id="Rak pilkoppling 16" o:spid="_x0000_s1026" type="#_x0000_t32" style="position:absolute;margin-left:228.2pt;margin-top:145.75pt;width:0;height:19.55pt;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" strokecolor="#98c226 [3205]">
                <v:stroke endarrow="block"/>
                <w10:wrap anchorx="margin"/>
              </v:shape>
            </w:pict>
          </mc:Fallback>
        </mc:AlternateContent>
      </w:r>
      <w:r w:rsidR="00324D55" w:rsidRPr="009845A8">
        <w:rPr>
          <w:noProof/>
          <w:sz w:val="16"/>
          <w:szCs w:val="16"/>
          <w:lang w:val="en-GB" w:eastAsia="sv-SE"/>
        </w:rPr>
        <mc:AlternateContent>
          <mc:Choice Requires="wps">
            <w:drawing>
              <wp:anchor distT="0" distB="0" distL="114300" distR="114300" simplePos="0" relativeHeight="251660288" behindDoc="0" locked="0" layoutInCell="1" allowOverlap="1" wp14:anchorId="0DA87919" wp14:editId="19726979">
                <wp:simplePos x="0" y="0"/>
                <wp:positionH relativeFrom="column">
                  <wp:posOffset>86167</wp:posOffset>
                </wp:positionH>
                <wp:positionV relativeFrom="paragraph">
                  <wp:posOffset>2408776</wp:posOffset>
                </wp:positionV>
                <wp:extent cx="678752" cy="400110"/>
                <wp:effectExtent l="0" t="0" r="0" b="0"/>
                <wp:wrapNone/>
                <wp:docPr id="16" name="textruta 15"/>
                <wp:cNvGraphicFramePr/>
                <a:graphic xmlns:a="http://schemas.openxmlformats.org/drawingml/2006/main">
                  <a:graphicData uri="http://schemas.microsoft.com/office/word/2010/wordprocessingShape">
                    <wps:wsp>
                      <wps:cNvSpPr txBox="1"/>
                      <wps:spPr>
                        <a:xfrm>
                          <a:off x="0" y="0"/>
                          <a:ext cx="678752" cy="400110"/>
                        </a:xfrm>
                        <a:prstGeom prst="rect">
                          <a:avLst/>
                        </a:prstGeom>
                        <a:noFill/>
                        <a:ln>
                          <a:noFill/>
                        </a:ln>
                      </wps:spPr>
                      <wps:txbx>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Washed larger particles</w:t>
                            </w:r>
                          </w:p>
                        </w:txbxContent>
                      </wps:txbx>
                      <wps:bodyPr wrap="square" rtlCol="0">
                        <a:spAutoFit/>
                      </wps:bodyPr>
                    </wps:wsp>
                  </a:graphicData>
                </a:graphic>
              </wp:anchor>
            </w:drawing>
          </mc:Choice>
          <mc:Fallback>
            <w:pict>
              <v:shape w14:anchorId="0DA87919" id="textruta 15" o:spid="_x0000_s1031" type="#_x0000_t202" style="position:absolute;margin-left:6.8pt;margin-top:189.65pt;width:53.45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" filled="f" stroked="f">
                <v:textbox style="mso-fit-shape-to-text:t">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Washed larger particles</w:t>
                      </w:r>
                    </w:p>
                  </w:txbxContent>
                </v:textbox>
              </v:shape>
            </w:pict>
          </mc:Fallback>
        </mc:AlternateContent>
      </w:r>
      <w:r w:rsidR="00324D55" w:rsidRPr="009845A8">
        <w:rPr>
          <w:noProof/>
          <w:sz w:val="16"/>
          <w:szCs w:val="16"/>
          <w:lang w:val="en-GB" w:eastAsia="sv-SE"/>
        </w:rPr>
        <mc:AlternateContent>
          <mc:Choice Requires="wps">
            <w:drawing>
              <wp:anchor distT="0" distB="0" distL="114300" distR="114300" simplePos="0" relativeHeight="251679744" behindDoc="0" locked="0" layoutInCell="1" allowOverlap="1" wp14:anchorId="582FA5EF" wp14:editId="36FD93CC">
                <wp:simplePos x="0" y="0"/>
                <wp:positionH relativeFrom="column">
                  <wp:posOffset>3386786</wp:posOffset>
                </wp:positionH>
                <wp:positionV relativeFrom="paragraph">
                  <wp:posOffset>1010782</wp:posOffset>
                </wp:positionV>
                <wp:extent cx="529306" cy="400110"/>
                <wp:effectExtent l="0" t="0" r="0" b="0"/>
                <wp:wrapNone/>
                <wp:docPr id="32" name="textruta 61"/>
                <wp:cNvGraphicFramePr/>
                <a:graphic xmlns:a="http://schemas.openxmlformats.org/drawingml/2006/main">
                  <a:graphicData uri="http://schemas.microsoft.com/office/word/2010/wordprocessingShape">
                    <wps:wsp>
                      <wps:cNvSpPr txBox="1"/>
                      <wps:spPr>
                        <a:xfrm>
                          <a:off x="0" y="0"/>
                          <a:ext cx="529306" cy="400110"/>
                        </a:xfrm>
                        <a:prstGeom prst="rect">
                          <a:avLst/>
                        </a:prstGeom>
                        <a:noFill/>
                        <a:ln>
                          <a:noFill/>
                        </a:ln>
                      </wps:spPr>
                      <wps:txbx>
                        <w:txbxContent>
                          <w:p w:rsidR="006360C5" w:rsidRPr="00CC165B" w:rsidRDefault="006360C5" w:rsidP="00324D55">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Sludge</w:t>
                            </w:r>
                          </w:p>
                        </w:txbxContent>
                      </wps:txbx>
                      <wps:bodyPr wrap="square" rtlCol="0">
                        <a:spAutoFit/>
                      </wps:bodyPr>
                    </wps:wsp>
                  </a:graphicData>
                </a:graphic>
              </wp:anchor>
            </w:drawing>
          </mc:Choice>
          <mc:Fallback>
            <w:pict>
              <v:shape w14:anchorId="582FA5EF" id="textruta 61" o:spid="_x0000_s1032" type="#_x0000_t202" style="position:absolute;margin-left:266.7pt;margin-top:79.6pt;width:41.7pt;height:3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" filled="f" stroked="f">
                <v:textbox style="mso-fit-shape-to-text:t">
                  <w:txbxContent>
                    <w:p w:rsidR="006360C5" w:rsidRPr="00CC165B" w:rsidRDefault="006360C5" w:rsidP="00324D55">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Sludge</w:t>
                      </w:r>
                    </w:p>
                  </w:txbxContent>
                </v:textbox>
              </v:shape>
            </w:pict>
          </mc:Fallback>
        </mc:AlternateContent>
      </w:r>
      <w:r w:rsidR="00324D55" w:rsidRPr="009845A8">
        <w:rPr>
          <w:noProof/>
          <w:sz w:val="16"/>
          <w:szCs w:val="16"/>
          <w:lang w:val="en-GB" w:eastAsia="sv-SE"/>
        </w:rPr>
        <mc:AlternateContent>
          <mc:Choice Requires="wps">
            <w:drawing>
              <wp:anchor distT="0" distB="0" distL="114300" distR="114300" simplePos="0" relativeHeight="251664384" behindDoc="0" locked="0" layoutInCell="1" allowOverlap="1" wp14:anchorId="436BAFC6" wp14:editId="0B638FB7">
                <wp:simplePos x="0" y="0"/>
                <wp:positionH relativeFrom="column">
                  <wp:posOffset>4237990</wp:posOffset>
                </wp:positionH>
                <wp:positionV relativeFrom="paragraph">
                  <wp:posOffset>638727</wp:posOffset>
                </wp:positionV>
                <wp:extent cx="0" cy="510660"/>
                <wp:effectExtent l="76200" t="0" r="57150" b="60960"/>
                <wp:wrapNone/>
                <wp:docPr id="20" name="Rak pilkoppling 19"/>
                <wp:cNvGraphicFramePr/>
                <a:graphic xmlns:a="http://schemas.openxmlformats.org/drawingml/2006/main">
                  <a:graphicData uri="http://schemas.microsoft.com/office/word/2010/wordprocessingShape">
                    <wps:wsp>
                      <wps:cNvCnPr/>
                      <wps:spPr>
                        <a:xfrm>
                          <a:off x="0" y="0"/>
                          <a:ext cx="0" cy="510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060D3E" id="Rak pilkoppling 19" o:spid="_x0000_s1026" type="#_x0000_t32" style="position:absolute;margin-left:333.7pt;margin-top:50.3pt;width:0;height:40.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" strokecolor="#439ed9 [3044]">
                <v:stroke endarrow="block"/>
              </v:shape>
            </w:pict>
          </mc:Fallback>
        </mc:AlternateContent>
      </w:r>
      <w:r w:rsidR="00CC165B" w:rsidRPr="009845A8">
        <w:rPr>
          <w:noProof/>
          <w:sz w:val="16"/>
          <w:szCs w:val="16"/>
          <w:lang w:val="en-GB" w:eastAsia="sv-SE"/>
        </w:rPr>
        <mc:AlternateContent>
          <mc:Choice Requires="wps">
            <w:drawing>
              <wp:anchor distT="0" distB="0" distL="114300" distR="114300" simplePos="0" relativeHeight="251659264" behindDoc="0" locked="0" layoutInCell="1" allowOverlap="1" wp14:anchorId="5E73852A" wp14:editId="1BD36FBD">
                <wp:simplePos x="0" y="0"/>
                <wp:positionH relativeFrom="column">
                  <wp:posOffset>242542</wp:posOffset>
                </wp:positionH>
                <wp:positionV relativeFrom="paragraph">
                  <wp:posOffset>1972393</wp:posOffset>
                </wp:positionV>
                <wp:extent cx="190500" cy="368300"/>
                <wp:effectExtent l="19050" t="0" r="38100" b="31750"/>
                <wp:wrapNone/>
                <wp:docPr id="6" name="Nedåtpil 5"/>
                <wp:cNvGraphicFramePr/>
                <a:graphic xmlns:a="http://schemas.openxmlformats.org/drawingml/2006/main">
                  <a:graphicData uri="http://schemas.microsoft.com/office/word/2010/wordprocessingShape">
                    <wps:wsp>
                      <wps:cNvSpPr/>
                      <wps:spPr>
                        <a:xfrm>
                          <a:off x="0" y="0"/>
                          <a:ext cx="190500" cy="368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478C9F" id="Nedåtpil 5" o:spid="_x0000_s1026" type="#_x0000_t67" style="position:absolute;margin-left:19.1pt;margin-top:155.3pt;width:15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" adj="16014" fillcolor="#51a5dc [3204]" strokecolor="#19557c [1604]" strokeweight="2pt"/>
            </w:pict>
          </mc:Fallback>
        </mc:AlternateContent>
      </w:r>
      <w:r w:rsidR="00CC165B" w:rsidRPr="009845A8">
        <w:rPr>
          <w:noProof/>
          <w:sz w:val="16"/>
          <w:szCs w:val="16"/>
          <w:lang w:val="en-GB" w:eastAsia="sv-SE"/>
        </w:rPr>
        <w:drawing>
          <wp:inline distT="0" distB="0" distL="0" distR="0" wp14:anchorId="554813C3" wp14:editId="1231E8F2">
            <wp:extent cx="5923722" cy="2994660"/>
            <wp:effectExtent l="0" t="0" r="2032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A6062" w:rsidRPr="009845A8" w:rsidRDefault="00CA6062" w:rsidP="00CA6062">
      <w:pPr>
        <w:pStyle w:val="Beskrivning"/>
        <w:rPr>
          <w:lang w:val="en-GB"/>
        </w:rPr>
      </w:pPr>
      <w:r w:rsidRPr="009845A8">
        <w:rPr>
          <w:noProof/>
          <w:sz w:val="16"/>
          <w:szCs w:val="16"/>
          <w:lang w:val="en-GB" w:eastAsia="sv-SE"/>
        </w:rPr>
        <mc:AlternateContent>
          <mc:Choice Requires="wps">
            <w:drawing>
              <wp:anchor distT="0" distB="0" distL="114300" distR="114300" simplePos="0" relativeHeight="251672576" behindDoc="0" locked="0" layoutInCell="1" allowOverlap="1" wp14:anchorId="0C3F6DE0" wp14:editId="73113CE5">
                <wp:simplePos x="0" y="0"/>
                <wp:positionH relativeFrom="column">
                  <wp:posOffset>3877945</wp:posOffset>
                </wp:positionH>
                <wp:positionV relativeFrom="paragraph">
                  <wp:posOffset>4445</wp:posOffset>
                </wp:positionV>
                <wp:extent cx="1114468" cy="400110"/>
                <wp:effectExtent l="0" t="0" r="28575" b="19050"/>
                <wp:wrapNone/>
                <wp:docPr id="66" name="textruta 65"/>
                <wp:cNvGraphicFramePr/>
                <a:graphic xmlns:a="http://schemas.openxmlformats.org/drawingml/2006/main">
                  <a:graphicData uri="http://schemas.microsoft.com/office/word/2010/wordprocessingShape">
                    <wps:wsp>
                      <wps:cNvSpPr txBox="1"/>
                      <wps:spPr>
                        <a:xfrm>
                          <a:off x="0" y="0"/>
                          <a:ext cx="1114468" cy="400110"/>
                        </a:xfrm>
                        <a:prstGeom prst="rect">
                          <a:avLst/>
                        </a:prstGeom>
                        <a:noFill/>
                        <a:ln w="19050">
                          <a:solidFill>
                            <a:schemeClr val="accent2"/>
                          </a:solidFill>
                        </a:ln>
                      </wps:spPr>
                      <wps:txbx>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Analysis of dewatered sludge</w:t>
                            </w:r>
                          </w:p>
                        </w:txbxContent>
                      </wps:txbx>
                      <wps:bodyPr wrap="square" rtlCol="0">
                        <a:spAutoFit/>
                      </wps:bodyPr>
                    </wps:wsp>
                  </a:graphicData>
                </a:graphic>
              </wp:anchor>
            </w:drawing>
          </mc:Choice>
          <mc:Fallback>
            <w:pict>
              <v:shape w14:anchorId="0C3F6DE0" id="textruta 65" o:spid="_x0000_s1033" type="#_x0000_t202" style="position:absolute;margin-left:305.35pt;margin-top:.35pt;width:87.7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" filled="f" strokecolor="#98c226 [3205]" strokeweight="1.5pt">
                <v:textbox style="mso-fit-shape-to-text:t">
                  <w:txbxContent>
                    <w:p w:rsidR="006360C5" w:rsidRPr="00CC165B" w:rsidRDefault="006360C5" w:rsidP="00CC165B">
                      <w:pPr>
                        <w:pStyle w:val="Normalwebb"/>
                        <w:spacing w:before="0" w:beforeAutospacing="0" w:after="0" w:afterAutospacing="0"/>
                        <w:rPr>
                          <w:sz w:val="16"/>
                          <w:szCs w:val="16"/>
                        </w:rPr>
                      </w:pPr>
                      <w:r>
                        <w:rPr>
                          <w:rFonts w:asciiTheme="minorHAnsi" w:hAnsi="Clear Sans" w:cstheme="minorBidi"/>
                          <w:color w:val="000000" w:themeColor="text1"/>
                          <w:kern w:val="24"/>
                          <w:sz w:val="16"/>
                          <w:szCs w:val="16"/>
                        </w:rPr>
                        <w:t>Analysis of dewatered sludge</w:t>
                      </w:r>
                    </w:p>
                  </w:txbxContent>
                </v:textbox>
              </v:shape>
            </w:pict>
          </mc:Fallback>
        </mc:AlternateContent>
      </w:r>
    </w:p>
    <w:p w:rsidR="00CA6062" w:rsidRPr="009845A8" w:rsidRDefault="00CA6062" w:rsidP="00CA6062">
      <w:pPr>
        <w:pStyle w:val="Beskrivning"/>
        <w:rPr>
          <w:lang w:val="en-GB"/>
        </w:rPr>
      </w:pPr>
    </w:p>
    <w:p w:rsidR="00CC165B" w:rsidRPr="009845A8" w:rsidRDefault="00CA6062" w:rsidP="00CA6062">
      <w:pPr>
        <w:pStyle w:val="Beskrivning"/>
        <w:rPr>
          <w:sz w:val="16"/>
          <w:szCs w:val="16"/>
          <w:lang w:val="en-GB"/>
        </w:rPr>
      </w:pPr>
      <w:bookmarkStart w:id="7" w:name="_Ref15379121"/>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00005B61" w:rsidRPr="009845A8">
        <w:rPr>
          <w:noProof/>
          <w:lang w:val="en-GB"/>
        </w:rPr>
        <w:t>4</w:t>
      </w:r>
      <w:r w:rsidR="00AB2F15" w:rsidRPr="009845A8">
        <w:rPr>
          <w:noProof/>
          <w:lang w:val="en-GB"/>
        </w:rPr>
        <w:fldChar w:fldCharType="end"/>
      </w:r>
      <w:bookmarkEnd w:id="7"/>
      <w:r w:rsidRPr="009845A8">
        <w:rPr>
          <w:lang w:val="en-GB"/>
        </w:rPr>
        <w:t>. The process for the handling of external sludge and the points of analysis.</w:t>
      </w:r>
    </w:p>
    <w:p w:rsidR="00CC165B" w:rsidRPr="009845A8" w:rsidRDefault="00CC165B">
      <w:pPr>
        <w:rPr>
          <w:sz w:val="16"/>
          <w:szCs w:val="16"/>
          <w:lang w:val="en-GB"/>
        </w:rPr>
      </w:pPr>
    </w:p>
    <w:p w:rsidR="00C93F5C" w:rsidRPr="009845A8" w:rsidRDefault="00906599">
      <w:pPr>
        <w:rPr>
          <w:lang w:val="en-GB"/>
        </w:rPr>
      </w:pPr>
      <w:r w:rsidRPr="009845A8">
        <w:rPr>
          <w:lang w:val="en-GB"/>
        </w:rPr>
        <w:t>Typically, two to three trucks carrying sludge are emptied at Hörby WWTP per day. During the t</w:t>
      </w:r>
      <w:r w:rsidR="00A91DFB" w:rsidRPr="009845A8">
        <w:rPr>
          <w:lang w:val="en-GB"/>
        </w:rPr>
        <w:t>rial</w:t>
      </w:r>
      <w:r w:rsidRPr="009845A8">
        <w:rPr>
          <w:lang w:val="en-GB"/>
        </w:rPr>
        <w:t xml:space="preserve"> period, the trucks were emptied in a separate receiver instead of directly in the wastewater inflow. An exception was made for the trucks carrying sealed tanks as these were considered not to be containing elevated levels of metals.</w:t>
      </w:r>
    </w:p>
    <w:p w:rsidR="00CE38BE" w:rsidRPr="009845A8" w:rsidRDefault="00906599" w:rsidP="00D42E06">
      <w:pPr>
        <w:pStyle w:val="Rubrik3"/>
        <w:rPr>
          <w:lang w:val="en-GB"/>
        </w:rPr>
      </w:pPr>
      <w:bookmarkStart w:id="8" w:name="_Toc18660727"/>
      <w:r w:rsidRPr="009845A8">
        <w:rPr>
          <w:lang w:val="en-GB"/>
        </w:rPr>
        <w:t>Sampling and analysis</w:t>
      </w:r>
      <w:bookmarkEnd w:id="8"/>
    </w:p>
    <w:p w:rsidR="00324D55" w:rsidRPr="009845A8" w:rsidRDefault="00906599" w:rsidP="00324D55">
      <w:pPr>
        <w:rPr>
          <w:lang w:val="en-GB"/>
        </w:rPr>
      </w:pPr>
      <w:r w:rsidRPr="009845A8">
        <w:rPr>
          <w:lang w:val="en-GB"/>
        </w:rPr>
        <w:t>Analyses have been carried out on the pre-screened sludge, the screened sludge, the supernatant and the dewatered sludge. Flows and operational data has been noted every day.</w:t>
      </w:r>
    </w:p>
    <w:p w:rsidR="00324D55" w:rsidRPr="009845A8" w:rsidRDefault="00324D55" w:rsidP="00324D55">
      <w:pPr>
        <w:rPr>
          <w:lang w:val="en-GB"/>
        </w:rPr>
      </w:pPr>
    </w:p>
    <w:p w:rsidR="00DD617C" w:rsidRPr="009845A8" w:rsidRDefault="00906599">
      <w:pPr>
        <w:rPr>
          <w:lang w:val="en-GB"/>
        </w:rPr>
      </w:pPr>
      <w:r w:rsidRPr="009845A8">
        <w:rPr>
          <w:lang w:val="en-GB"/>
        </w:rPr>
        <w:t xml:space="preserve">Sampling was performed once every ten minutes. For the dewatered sludge, the samples have been weighed to a daily composite. The samples </w:t>
      </w:r>
      <w:r w:rsidR="0084792E" w:rsidRPr="009845A8">
        <w:rPr>
          <w:lang w:val="en-GB"/>
        </w:rPr>
        <w:t>were</w:t>
      </w:r>
      <w:r w:rsidRPr="009845A8">
        <w:rPr>
          <w:lang w:val="en-GB"/>
        </w:rPr>
        <w:t xml:space="preserve"> frozen and then mixed to a weekly composite.</w:t>
      </w:r>
    </w:p>
    <w:p w:rsidR="00617040" w:rsidRPr="009845A8" w:rsidRDefault="00617040">
      <w:pPr>
        <w:rPr>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7040" w:rsidRPr="009845A8" w:rsidTr="00617040">
        <w:tc>
          <w:tcPr>
            <w:tcW w:w="4531" w:type="dxa"/>
          </w:tcPr>
          <w:p w:rsidR="00906599" w:rsidRPr="009845A8" w:rsidRDefault="00617040" w:rsidP="00906599">
            <w:pPr>
              <w:keepNext/>
              <w:rPr>
                <w:lang w:val="en-GB"/>
              </w:rPr>
            </w:pPr>
            <w:r w:rsidRPr="009845A8">
              <w:rPr>
                <w:noProof/>
                <w:lang w:val="en-GB" w:eastAsia="sv-SE"/>
              </w:rPr>
              <w:drawing>
                <wp:inline distT="0" distB="0" distL="0" distR="0" wp14:anchorId="1EC6ABCC" wp14:editId="46B971C6">
                  <wp:extent cx="2398307" cy="1799444"/>
                  <wp:effectExtent l="0" t="5398" r="0" b="0"/>
                  <wp:docPr id="2" name="Bildobjekt 2" descr="K:\Höör - Tekniska\Mittskåne Vatten\17_ Projekt\_SPARAS_1_Pågående projekt\South Baltic\STEP\WP3\Akt 3.5 Pilotanläggning\Bilder\Studiebesök\IMG_8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öör - Tekniska\Mittskåne Vatten\17_ Projekt\_SPARAS_1_Pågående projekt\South Baltic\STEP\WP3\Akt 3.5 Pilotanläggning\Bilder\Studiebesök\IMG_89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33389" cy="1825766"/>
                          </a:xfrm>
                          <a:prstGeom prst="rect">
                            <a:avLst/>
                          </a:prstGeom>
                          <a:noFill/>
                          <a:ln>
                            <a:noFill/>
                          </a:ln>
                        </pic:spPr>
                      </pic:pic>
                    </a:graphicData>
                  </a:graphic>
                </wp:inline>
              </w:drawing>
            </w:r>
          </w:p>
          <w:p w:rsidR="00617040" w:rsidRPr="009845A8" w:rsidRDefault="00906599" w:rsidP="00617040">
            <w:pPr>
              <w:pStyle w:val="Beskrivning"/>
              <w:rPr>
                <w:lang w:val="en-GB"/>
              </w:rPr>
            </w:pPr>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00005B61" w:rsidRPr="009845A8">
              <w:rPr>
                <w:noProof/>
                <w:lang w:val="en-GB"/>
              </w:rPr>
              <w:t>5</w:t>
            </w:r>
            <w:r w:rsidR="00AB2F15" w:rsidRPr="009845A8">
              <w:rPr>
                <w:noProof/>
                <w:lang w:val="en-GB"/>
              </w:rPr>
              <w:fldChar w:fldCharType="end"/>
            </w:r>
            <w:r w:rsidRPr="009845A8">
              <w:rPr>
                <w:lang w:val="en-GB"/>
              </w:rPr>
              <w:t>. Dewatered external sludge.</w:t>
            </w:r>
          </w:p>
        </w:tc>
        <w:tc>
          <w:tcPr>
            <w:tcW w:w="4531" w:type="dxa"/>
          </w:tcPr>
          <w:p w:rsidR="00906599" w:rsidRPr="009845A8" w:rsidRDefault="00617040" w:rsidP="00906599">
            <w:pPr>
              <w:keepNext/>
              <w:rPr>
                <w:lang w:val="en-GB"/>
              </w:rPr>
            </w:pPr>
            <w:r w:rsidRPr="009845A8">
              <w:rPr>
                <w:rFonts w:eastAsia="Times New Roman"/>
                <w:noProof/>
                <w:lang w:val="en-GB" w:eastAsia="sv-SE"/>
              </w:rPr>
              <w:drawing>
                <wp:inline distT="0" distB="0" distL="0" distR="0" wp14:anchorId="717BD819" wp14:editId="371E3B68">
                  <wp:extent cx="2592000" cy="1944000"/>
                  <wp:effectExtent l="0" t="0" r="0" b="0"/>
                  <wp:docPr id="13" name="Bildobjekt 13" descr="cid:53febfd4-9cf8-4cca-b04a-184da8561b8c@uniko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53febfd4-9cf8-4cca-b04a-184da8561b8c@unikom.s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92000" cy="1944000"/>
                          </a:xfrm>
                          <a:prstGeom prst="rect">
                            <a:avLst/>
                          </a:prstGeom>
                          <a:noFill/>
                          <a:ln>
                            <a:noFill/>
                          </a:ln>
                        </pic:spPr>
                      </pic:pic>
                    </a:graphicData>
                  </a:graphic>
                </wp:inline>
              </w:drawing>
            </w:r>
          </w:p>
          <w:p w:rsidR="00617040" w:rsidRPr="009845A8" w:rsidRDefault="00906599" w:rsidP="00906599">
            <w:pPr>
              <w:pStyle w:val="Beskrivning"/>
              <w:rPr>
                <w:lang w:val="en-GB"/>
              </w:rPr>
            </w:pPr>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00005B61" w:rsidRPr="009845A8">
              <w:rPr>
                <w:noProof/>
                <w:lang w:val="en-GB"/>
              </w:rPr>
              <w:t>6</w:t>
            </w:r>
            <w:r w:rsidR="00AB2F15" w:rsidRPr="009845A8">
              <w:rPr>
                <w:noProof/>
                <w:lang w:val="en-GB"/>
              </w:rPr>
              <w:fldChar w:fldCharType="end"/>
            </w:r>
            <w:r w:rsidRPr="009845A8">
              <w:rPr>
                <w:lang w:val="en-GB"/>
              </w:rPr>
              <w:t>. Sampling of the screened sludge.</w:t>
            </w:r>
          </w:p>
          <w:p w:rsidR="00617040" w:rsidRPr="009845A8" w:rsidRDefault="00617040" w:rsidP="00906599">
            <w:pPr>
              <w:pStyle w:val="Beskrivning"/>
              <w:rPr>
                <w:lang w:val="en-GB"/>
              </w:rPr>
            </w:pPr>
          </w:p>
        </w:tc>
      </w:tr>
    </w:tbl>
    <w:p w:rsidR="00906599" w:rsidRPr="009845A8" w:rsidRDefault="00906599" w:rsidP="00A91DFB">
      <w:pPr>
        <w:rPr>
          <w:lang w:val="en-GB"/>
        </w:rPr>
      </w:pPr>
      <w:r w:rsidRPr="009845A8">
        <w:rPr>
          <w:lang w:val="en-GB"/>
        </w:rPr>
        <w:t xml:space="preserve">In total, four weekly composite samples and ten daily samples were sent to a certified laboratory for metal analyses. Screened sludge, supernatant and dewatered sludge were </w:t>
      </w:r>
      <w:r w:rsidR="009845A8" w:rsidRPr="009845A8">
        <w:rPr>
          <w:lang w:val="en-GB"/>
        </w:rPr>
        <w:t>analysed</w:t>
      </w:r>
      <w:r w:rsidRPr="009845A8">
        <w:rPr>
          <w:lang w:val="en-GB"/>
        </w:rPr>
        <w:t xml:space="preserve"> in this manner. Further, the dewatered sludge was </w:t>
      </w:r>
      <w:r w:rsidR="009845A8" w:rsidRPr="009845A8">
        <w:rPr>
          <w:lang w:val="en-GB"/>
        </w:rPr>
        <w:t>analysed</w:t>
      </w:r>
      <w:r w:rsidRPr="009845A8">
        <w:rPr>
          <w:lang w:val="en-GB"/>
        </w:rPr>
        <w:t xml:space="preserve"> for the content of 60 trace elements. </w:t>
      </w:r>
      <w:r w:rsidR="00A91DFB" w:rsidRPr="009845A8">
        <w:rPr>
          <w:lang w:val="en-GB"/>
        </w:rPr>
        <w:t xml:space="preserve">According to Swedish sludge quality standards, the operator of treatment plants should </w:t>
      </w:r>
      <w:r w:rsidR="009845A8" w:rsidRPr="009845A8">
        <w:rPr>
          <w:lang w:val="en-GB"/>
        </w:rPr>
        <w:t>analyse</w:t>
      </w:r>
      <w:r w:rsidR="00A91DFB" w:rsidRPr="009845A8">
        <w:rPr>
          <w:lang w:val="en-GB"/>
        </w:rPr>
        <w:t xml:space="preserve"> 60 trace elements. Among these it is important to trace cadmium, lead and </w:t>
      </w:r>
      <w:r w:rsidR="009845A8" w:rsidRPr="009845A8">
        <w:rPr>
          <w:lang w:val="en-GB"/>
        </w:rPr>
        <w:t>mercury</w:t>
      </w:r>
      <w:r w:rsidR="00A91DFB" w:rsidRPr="009845A8">
        <w:rPr>
          <w:lang w:val="en-GB"/>
        </w:rPr>
        <w:t>.</w:t>
      </w:r>
      <w:r w:rsidR="00A91DFB" w:rsidRPr="009845A8">
        <w:rPr>
          <w:lang w:val="en-GB"/>
        </w:rPr>
        <w:t xml:space="preserve"> </w:t>
      </w:r>
      <w:r w:rsidR="00A91DFB" w:rsidRPr="009845A8">
        <w:rPr>
          <w:lang w:val="en-GB"/>
        </w:rPr>
        <w:t xml:space="preserve">A composite sample from the sludge was taken and then </w:t>
      </w:r>
      <w:r w:rsidR="009845A8" w:rsidRPr="009845A8">
        <w:rPr>
          <w:lang w:val="en-GB"/>
        </w:rPr>
        <w:t>analysed</w:t>
      </w:r>
      <w:r w:rsidR="00A91DFB" w:rsidRPr="009845A8">
        <w:rPr>
          <w:lang w:val="en-GB"/>
        </w:rPr>
        <w:t xml:space="preserve"> for all 60 trace elements. This was based on a dispersal of </w:t>
      </w:r>
      <w:r w:rsidR="009845A8" w:rsidRPr="009845A8">
        <w:rPr>
          <w:lang w:val="en-GB"/>
        </w:rPr>
        <w:t>phosphorous</w:t>
      </w:r>
      <w:r w:rsidR="00A91DFB" w:rsidRPr="009845A8">
        <w:rPr>
          <w:lang w:val="en-GB"/>
        </w:rPr>
        <w:t xml:space="preserve"> around 22 kg/ha. </w:t>
      </w:r>
      <w:r w:rsidRPr="009845A8">
        <w:rPr>
          <w:lang w:val="en-GB"/>
        </w:rPr>
        <w:t xml:space="preserve">Analyses concerning BOD and COD were done for the supernatant to </w:t>
      </w:r>
      <w:r w:rsidR="00005B61" w:rsidRPr="009845A8">
        <w:rPr>
          <w:lang w:val="en-GB"/>
        </w:rPr>
        <w:t xml:space="preserve">investigate the treatment </w:t>
      </w:r>
      <w:r w:rsidR="0084792E" w:rsidRPr="009845A8">
        <w:rPr>
          <w:lang w:val="en-GB"/>
        </w:rPr>
        <w:t>c</w:t>
      </w:r>
      <w:r w:rsidR="00005B61" w:rsidRPr="009845A8">
        <w:rPr>
          <w:lang w:val="en-GB"/>
        </w:rPr>
        <w:t>apacity of this fraction.</w:t>
      </w:r>
    </w:p>
    <w:p w:rsidR="00A91DFB" w:rsidRPr="009845A8" w:rsidRDefault="00A91DFB">
      <w:pPr>
        <w:rPr>
          <w:lang w:val="en-GB"/>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440"/>
      </w:tblGrid>
      <w:tr w:rsidR="00730355" w:rsidRPr="009845A8" w:rsidTr="006360C5">
        <w:trPr>
          <w:trHeight w:val="3914"/>
        </w:trPr>
        <w:tc>
          <w:tcPr>
            <w:tcW w:w="4440" w:type="dxa"/>
          </w:tcPr>
          <w:p w:rsidR="00005B61" w:rsidRPr="009845A8" w:rsidRDefault="00730355" w:rsidP="00005B61">
            <w:pPr>
              <w:keepNext/>
              <w:rPr>
                <w:lang w:val="en-GB"/>
              </w:rPr>
            </w:pPr>
            <w:r w:rsidRPr="009845A8">
              <w:rPr>
                <w:rFonts w:eastAsia="Times New Roman"/>
                <w:noProof/>
                <w:lang w:val="en-GB" w:eastAsia="sv-SE"/>
              </w:rPr>
              <w:drawing>
                <wp:inline distT="0" distB="0" distL="0" distR="0" wp14:anchorId="54369636" wp14:editId="4D2D8316">
                  <wp:extent cx="2333625" cy="1750218"/>
                  <wp:effectExtent l="0" t="0" r="0" b="2540"/>
                  <wp:docPr id="5" name="Bildobjekt 5" descr="cid:517d22c9-6d17-4b9c-816e-65c5b1e1039f@uniko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517d22c9-6d17-4b9c-816e-65c5b1e1039f@unikom.s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48114" cy="1761085"/>
                          </a:xfrm>
                          <a:prstGeom prst="rect">
                            <a:avLst/>
                          </a:prstGeom>
                          <a:noFill/>
                          <a:ln>
                            <a:noFill/>
                          </a:ln>
                        </pic:spPr>
                      </pic:pic>
                    </a:graphicData>
                  </a:graphic>
                </wp:inline>
              </w:drawing>
            </w:r>
          </w:p>
          <w:p w:rsidR="00730355" w:rsidRPr="009845A8" w:rsidRDefault="00005B61" w:rsidP="00730355">
            <w:pPr>
              <w:pStyle w:val="Beskrivning"/>
              <w:rPr>
                <w:lang w:val="en-GB"/>
              </w:rPr>
            </w:pPr>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Pr="009845A8">
              <w:rPr>
                <w:noProof/>
                <w:lang w:val="en-GB"/>
              </w:rPr>
              <w:t>7</w:t>
            </w:r>
            <w:r w:rsidR="00AB2F15" w:rsidRPr="009845A8">
              <w:rPr>
                <w:noProof/>
                <w:lang w:val="en-GB"/>
              </w:rPr>
              <w:fldChar w:fldCharType="end"/>
            </w:r>
            <w:r w:rsidRPr="009845A8">
              <w:rPr>
                <w:lang w:val="en-GB"/>
              </w:rPr>
              <w:t>. Sampling of the supernatant.</w:t>
            </w:r>
          </w:p>
        </w:tc>
        <w:tc>
          <w:tcPr>
            <w:tcW w:w="4440" w:type="dxa"/>
          </w:tcPr>
          <w:p w:rsidR="00005B61" w:rsidRPr="009845A8" w:rsidRDefault="00730355" w:rsidP="00005B61">
            <w:pPr>
              <w:keepNext/>
              <w:rPr>
                <w:lang w:val="en-GB"/>
              </w:rPr>
            </w:pPr>
            <w:r w:rsidRPr="009845A8">
              <w:rPr>
                <w:rFonts w:eastAsia="Times New Roman"/>
                <w:noProof/>
                <w:lang w:val="en-GB" w:eastAsia="sv-SE"/>
              </w:rPr>
              <w:drawing>
                <wp:inline distT="0" distB="0" distL="0" distR="0" wp14:anchorId="5400CAE5" wp14:editId="3D7489CF">
                  <wp:extent cx="2257425" cy="1693067"/>
                  <wp:effectExtent l="0" t="0" r="0" b="2540"/>
                  <wp:docPr id="12" name="Bildobjekt 12" descr="cid:6890d26d-ea64-45ea-be5c-669ca61f3cbc@unikom.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6890d26d-ea64-45ea-be5c-669ca61f3cbc@unikom.se"/>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286850" cy="1715136"/>
                          </a:xfrm>
                          <a:prstGeom prst="rect">
                            <a:avLst/>
                          </a:prstGeom>
                          <a:noFill/>
                          <a:ln>
                            <a:noFill/>
                          </a:ln>
                        </pic:spPr>
                      </pic:pic>
                    </a:graphicData>
                  </a:graphic>
                </wp:inline>
              </w:drawing>
            </w:r>
          </w:p>
          <w:p w:rsidR="00730355" w:rsidRPr="009845A8" w:rsidRDefault="00005B61" w:rsidP="00005B61">
            <w:pPr>
              <w:pStyle w:val="Beskrivning"/>
              <w:rPr>
                <w:lang w:val="en-GB"/>
              </w:rPr>
            </w:pPr>
            <w:r w:rsidRPr="009845A8">
              <w:rPr>
                <w:lang w:val="en-GB"/>
              </w:rPr>
              <w:t xml:space="preserve">Figure </w:t>
            </w:r>
            <w:r w:rsidR="00AB2F15" w:rsidRPr="009845A8">
              <w:rPr>
                <w:noProof/>
                <w:lang w:val="en-GB"/>
              </w:rPr>
              <w:fldChar w:fldCharType="begin"/>
            </w:r>
            <w:r w:rsidR="00AB2F15" w:rsidRPr="009845A8">
              <w:rPr>
                <w:noProof/>
                <w:lang w:val="en-GB"/>
              </w:rPr>
              <w:instrText xml:space="preserve"> SEQ Figure \* ARABIC </w:instrText>
            </w:r>
            <w:r w:rsidR="00AB2F15" w:rsidRPr="009845A8">
              <w:rPr>
                <w:noProof/>
                <w:lang w:val="en-GB"/>
              </w:rPr>
              <w:fldChar w:fldCharType="separate"/>
            </w:r>
            <w:r w:rsidRPr="009845A8">
              <w:rPr>
                <w:noProof/>
                <w:lang w:val="en-GB"/>
              </w:rPr>
              <w:t>8</w:t>
            </w:r>
            <w:r w:rsidR="00AB2F15" w:rsidRPr="009845A8">
              <w:rPr>
                <w:noProof/>
                <w:lang w:val="en-GB"/>
              </w:rPr>
              <w:fldChar w:fldCharType="end"/>
            </w:r>
            <w:r w:rsidRPr="009845A8">
              <w:rPr>
                <w:lang w:val="en-GB"/>
              </w:rPr>
              <w:t>. Screened sludge being emptied for intermediate storage.</w:t>
            </w:r>
          </w:p>
          <w:p w:rsidR="00730355" w:rsidRPr="009845A8" w:rsidRDefault="00730355" w:rsidP="00730355">
            <w:pPr>
              <w:pStyle w:val="Beskrivning"/>
              <w:rPr>
                <w:lang w:val="en-GB"/>
              </w:rPr>
            </w:pPr>
          </w:p>
        </w:tc>
      </w:tr>
    </w:tbl>
    <w:p w:rsidR="00A91DFB" w:rsidRPr="009845A8" w:rsidRDefault="00A91DFB" w:rsidP="00005B61">
      <w:pPr>
        <w:rPr>
          <w:lang w:val="en-GB"/>
        </w:rPr>
      </w:pPr>
    </w:p>
    <w:p w:rsidR="00A91DFB" w:rsidRPr="009845A8" w:rsidRDefault="00A91DFB" w:rsidP="00A91DFB">
      <w:pPr>
        <w:rPr>
          <w:lang w:val="en-GB"/>
        </w:rPr>
      </w:pPr>
      <w:r w:rsidRPr="009845A8">
        <w:rPr>
          <w:lang w:val="en-GB"/>
        </w:rPr>
        <w:br w:type="page"/>
      </w:r>
    </w:p>
    <w:p w:rsidR="00E13171" w:rsidRPr="009845A8" w:rsidRDefault="00A91DFB" w:rsidP="00005B61">
      <w:pPr>
        <w:rPr>
          <w:lang w:val="en-GB"/>
        </w:rPr>
      </w:pPr>
      <w:r w:rsidRPr="009845A8">
        <w:rPr>
          <w:lang w:val="en-GB"/>
        </w:rPr>
        <w:t>S</w:t>
      </w:r>
      <w:r w:rsidR="00005B61" w:rsidRPr="009845A8">
        <w:rPr>
          <w:lang w:val="en-GB"/>
        </w:rPr>
        <w:t xml:space="preserve">ampling of the supernatant was done from the bucket </w:t>
      </w:r>
      <w:r w:rsidR="0084792E" w:rsidRPr="009845A8">
        <w:rPr>
          <w:lang w:val="en-GB"/>
        </w:rPr>
        <w:t>used for intermediate storage of the water</w:t>
      </w:r>
      <w:r w:rsidR="00005B61" w:rsidRPr="009845A8">
        <w:rPr>
          <w:lang w:val="en-GB"/>
        </w:rPr>
        <w:t>. A device to prevent coarse</w:t>
      </w:r>
      <w:r w:rsidR="0084792E" w:rsidRPr="009845A8">
        <w:rPr>
          <w:lang w:val="en-GB"/>
        </w:rPr>
        <w:t>r</w:t>
      </w:r>
      <w:r w:rsidR="00005B61" w:rsidRPr="009845A8">
        <w:rPr>
          <w:lang w:val="en-GB"/>
        </w:rPr>
        <w:t xml:space="preserve"> sediment from ending up in the water sample was placed at the inlet of the sampling hose. </w:t>
      </w:r>
    </w:p>
    <w:p w:rsidR="00EF1D56" w:rsidRPr="009845A8" w:rsidRDefault="00EF1D56" w:rsidP="00595138">
      <w:pPr>
        <w:rPr>
          <w:lang w:val="en-GB"/>
        </w:rPr>
      </w:pPr>
    </w:p>
    <w:p w:rsidR="00EF1D56" w:rsidRPr="009845A8" w:rsidRDefault="007F08EB" w:rsidP="00595138">
      <w:pPr>
        <w:rPr>
          <w:lang w:val="en-GB"/>
        </w:rPr>
      </w:pPr>
      <w:r w:rsidRPr="009845A8">
        <w:rPr>
          <w:lang w:val="en-GB"/>
        </w:rPr>
        <w:t xml:space="preserve">The various fractions have been </w:t>
      </w:r>
      <w:r w:rsidR="009845A8" w:rsidRPr="009845A8">
        <w:rPr>
          <w:lang w:val="en-GB"/>
        </w:rPr>
        <w:t>analysed</w:t>
      </w:r>
      <w:r w:rsidRPr="009845A8">
        <w:rPr>
          <w:lang w:val="en-GB"/>
        </w:rPr>
        <w:t xml:space="preserve"> in different </w:t>
      </w:r>
      <w:r w:rsidR="00AE1034" w:rsidRPr="009845A8">
        <w:rPr>
          <w:lang w:val="en-GB"/>
        </w:rPr>
        <w:t>manners. The supernatant and the screened sludge ha</w:t>
      </w:r>
      <w:r w:rsidR="00A91DFB" w:rsidRPr="009845A8">
        <w:rPr>
          <w:lang w:val="en-GB"/>
        </w:rPr>
        <w:t>ve</w:t>
      </w:r>
      <w:r w:rsidR="00AE1034" w:rsidRPr="009845A8">
        <w:rPr>
          <w:lang w:val="en-GB"/>
        </w:rPr>
        <w:t xml:space="preserve"> been </w:t>
      </w:r>
      <w:r w:rsidR="009845A8" w:rsidRPr="009845A8">
        <w:rPr>
          <w:lang w:val="en-GB"/>
        </w:rPr>
        <w:t>analysed</w:t>
      </w:r>
      <w:r w:rsidR="00AE1034" w:rsidRPr="009845A8">
        <w:rPr>
          <w:lang w:val="en-GB"/>
        </w:rPr>
        <w:t xml:space="preserve"> </w:t>
      </w:r>
      <w:proofErr w:type="gramStart"/>
      <w:r w:rsidR="00AE1034" w:rsidRPr="009845A8">
        <w:rPr>
          <w:lang w:val="en-GB"/>
        </w:rPr>
        <w:t>as ”wastewater</w:t>
      </w:r>
      <w:proofErr w:type="gramEnd"/>
      <w:r w:rsidR="00AE1034" w:rsidRPr="009845A8">
        <w:rPr>
          <w:lang w:val="en-GB"/>
        </w:rPr>
        <w:t xml:space="preserve">”, while dewatered sludge has been </w:t>
      </w:r>
      <w:r w:rsidR="009845A8" w:rsidRPr="009845A8">
        <w:rPr>
          <w:lang w:val="en-GB"/>
        </w:rPr>
        <w:t>analysed</w:t>
      </w:r>
      <w:r w:rsidR="00AE1034" w:rsidRPr="009845A8">
        <w:rPr>
          <w:lang w:val="en-GB"/>
        </w:rPr>
        <w:t xml:space="preserve"> as </w:t>
      </w:r>
      <w:r w:rsidR="0084792E" w:rsidRPr="009845A8">
        <w:rPr>
          <w:lang w:val="en-GB"/>
        </w:rPr>
        <w:t>”</w:t>
      </w:r>
      <w:r w:rsidR="00AE1034" w:rsidRPr="009845A8">
        <w:rPr>
          <w:lang w:val="en-GB"/>
        </w:rPr>
        <w:t>sludge</w:t>
      </w:r>
      <w:r w:rsidR="0084792E" w:rsidRPr="009845A8">
        <w:rPr>
          <w:lang w:val="en-GB"/>
        </w:rPr>
        <w:t>”</w:t>
      </w:r>
      <w:r w:rsidR="00AE1034" w:rsidRPr="009845A8">
        <w:rPr>
          <w:lang w:val="en-GB"/>
        </w:rPr>
        <w:t>. This means that different methods have been used for the same compound. This will undoubtedly be a source of error but neverthe</w:t>
      </w:r>
      <w:r w:rsidR="0084792E" w:rsidRPr="009845A8">
        <w:rPr>
          <w:lang w:val="en-GB"/>
        </w:rPr>
        <w:t>l</w:t>
      </w:r>
      <w:r w:rsidR="00AE1034" w:rsidRPr="009845A8">
        <w:rPr>
          <w:lang w:val="en-GB"/>
        </w:rPr>
        <w:t xml:space="preserve">ess it has been necessary given the difference in </w:t>
      </w:r>
      <w:r w:rsidR="009845A8" w:rsidRPr="009845A8">
        <w:rPr>
          <w:lang w:val="en-GB"/>
        </w:rPr>
        <w:t>material</w:t>
      </w:r>
      <w:r w:rsidR="00AE1034" w:rsidRPr="009845A8">
        <w:rPr>
          <w:lang w:val="en-GB"/>
        </w:rPr>
        <w:t xml:space="preserve"> between the stages. </w:t>
      </w:r>
    </w:p>
    <w:p w:rsidR="00880EB6" w:rsidRPr="009845A8" w:rsidRDefault="00880EB6" w:rsidP="00595138">
      <w:pPr>
        <w:rPr>
          <w:lang w:val="en-GB"/>
        </w:rPr>
      </w:pPr>
    </w:p>
    <w:p w:rsidR="00AE1034" w:rsidRPr="009845A8" w:rsidRDefault="00AE1034" w:rsidP="00AE1034">
      <w:pPr>
        <w:pStyle w:val="Beskrivning"/>
        <w:keepNext/>
        <w:rPr>
          <w:lang w:val="en-GB"/>
        </w:rPr>
      </w:pPr>
      <w:r w:rsidRPr="009845A8">
        <w:rPr>
          <w:lang w:val="en-GB"/>
        </w:rPr>
        <w:t xml:space="preserve">Table </w:t>
      </w:r>
      <w:r w:rsidR="00AB2F15" w:rsidRPr="009845A8">
        <w:rPr>
          <w:noProof/>
          <w:lang w:val="en-GB"/>
        </w:rPr>
        <w:fldChar w:fldCharType="begin"/>
      </w:r>
      <w:r w:rsidR="00AB2F15" w:rsidRPr="009845A8">
        <w:rPr>
          <w:noProof/>
          <w:lang w:val="en-GB"/>
        </w:rPr>
        <w:instrText xml:space="preserve"> SEQ Table \* ARABIC </w:instrText>
      </w:r>
      <w:r w:rsidR="00AB2F15" w:rsidRPr="009845A8">
        <w:rPr>
          <w:noProof/>
          <w:lang w:val="en-GB"/>
        </w:rPr>
        <w:fldChar w:fldCharType="separate"/>
      </w:r>
      <w:r w:rsidR="00C75CC0" w:rsidRPr="009845A8">
        <w:rPr>
          <w:noProof/>
          <w:lang w:val="en-GB"/>
        </w:rPr>
        <w:t>3</w:t>
      </w:r>
      <w:r w:rsidR="00AB2F15" w:rsidRPr="009845A8">
        <w:rPr>
          <w:noProof/>
          <w:lang w:val="en-GB"/>
        </w:rPr>
        <w:fldChar w:fldCharType="end"/>
      </w:r>
      <w:r w:rsidRPr="009845A8">
        <w:rPr>
          <w:lang w:val="en-GB"/>
        </w:rPr>
        <w:t xml:space="preserve">. Methods used to </w:t>
      </w:r>
      <w:r w:rsidR="009845A8" w:rsidRPr="009845A8">
        <w:rPr>
          <w:lang w:val="en-GB"/>
        </w:rPr>
        <w:t>analyse</w:t>
      </w:r>
      <w:r w:rsidRPr="009845A8">
        <w:rPr>
          <w:lang w:val="en-GB"/>
        </w:rPr>
        <w:t xml:space="preserve"> the samples.</w:t>
      </w:r>
    </w:p>
    <w:tbl>
      <w:tblPr>
        <w:tblStyle w:val="Rutntstabell6frgstarkdekorfrg1"/>
        <w:tblW w:w="0" w:type="auto"/>
        <w:tblLook w:val="04A0" w:firstRow="1" w:lastRow="0" w:firstColumn="1" w:lastColumn="0" w:noHBand="0" w:noVBand="1"/>
      </w:tblPr>
      <w:tblGrid>
        <w:gridCol w:w="3397"/>
        <w:gridCol w:w="2975"/>
        <w:gridCol w:w="2690"/>
      </w:tblGrid>
      <w:tr w:rsidR="000973AA" w:rsidRPr="009845A8" w:rsidTr="0063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b w:val="0"/>
                <w:sz w:val="18"/>
                <w:szCs w:val="18"/>
                <w:lang w:val="en-GB"/>
              </w:rPr>
            </w:pPr>
            <w:r w:rsidRPr="009845A8">
              <w:rPr>
                <w:sz w:val="18"/>
                <w:szCs w:val="18"/>
                <w:lang w:val="en-GB"/>
              </w:rPr>
              <w:t>Compound</w:t>
            </w:r>
          </w:p>
        </w:tc>
        <w:tc>
          <w:tcPr>
            <w:tcW w:w="2977" w:type="dxa"/>
          </w:tcPr>
          <w:p w:rsidR="000973AA" w:rsidRPr="009845A8" w:rsidRDefault="00AE1034" w:rsidP="006360C5">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9845A8">
              <w:rPr>
                <w:sz w:val="18"/>
                <w:szCs w:val="18"/>
                <w:lang w:val="en-GB"/>
              </w:rPr>
              <w:t>Screened sludge/Supernatant</w:t>
            </w:r>
          </w:p>
        </w:tc>
        <w:tc>
          <w:tcPr>
            <w:tcW w:w="2693" w:type="dxa"/>
          </w:tcPr>
          <w:p w:rsidR="000973AA" w:rsidRPr="009845A8" w:rsidRDefault="00AE1034" w:rsidP="006360C5">
            <w:pPr>
              <w:spacing w:line="360" w:lineRule="auto"/>
              <w:cnfStyle w:val="100000000000" w:firstRow="1" w:lastRow="0" w:firstColumn="0" w:lastColumn="0" w:oddVBand="0" w:evenVBand="0" w:oddHBand="0" w:evenHBand="0" w:firstRowFirstColumn="0" w:firstRowLastColumn="0" w:lastRowFirstColumn="0" w:lastRowLastColumn="0"/>
              <w:rPr>
                <w:b w:val="0"/>
                <w:sz w:val="18"/>
                <w:szCs w:val="18"/>
                <w:lang w:val="en-GB"/>
              </w:rPr>
            </w:pPr>
            <w:r w:rsidRPr="009845A8">
              <w:rPr>
                <w:sz w:val="18"/>
                <w:szCs w:val="18"/>
                <w:lang w:val="en-GB"/>
              </w:rPr>
              <w:t>Dewatered sludge</w:t>
            </w:r>
          </w:p>
        </w:tc>
      </w:tr>
      <w:tr w:rsidR="000973AA"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Heavy metals</w:t>
            </w:r>
            <w:r w:rsidR="000973AA" w:rsidRPr="009845A8">
              <w:rPr>
                <w:sz w:val="18"/>
                <w:szCs w:val="18"/>
                <w:lang w:val="en-GB"/>
              </w:rPr>
              <w:t xml:space="preserve"> (Pb, Cd, Cu, Cr, Ni, Zn)</w:t>
            </w:r>
          </w:p>
        </w:tc>
        <w:tc>
          <w:tcPr>
            <w:tcW w:w="2977" w:type="dxa"/>
          </w:tcPr>
          <w:p w:rsidR="000973AA" w:rsidRPr="009845A8" w:rsidRDefault="000973AA"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ISO 17294</w:t>
            </w:r>
          </w:p>
        </w:tc>
        <w:tc>
          <w:tcPr>
            <w:tcW w:w="2693" w:type="dxa"/>
          </w:tcPr>
          <w:p w:rsidR="000973AA" w:rsidRPr="009845A8" w:rsidRDefault="00E17C82"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EN 16174, EN ISO 11885</w:t>
            </w:r>
          </w:p>
        </w:tc>
      </w:tr>
      <w:tr w:rsidR="000973AA" w:rsidRPr="009845A8" w:rsidTr="006360C5">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Mercury (hg)</w:t>
            </w:r>
          </w:p>
        </w:tc>
        <w:tc>
          <w:tcPr>
            <w:tcW w:w="2977" w:type="dxa"/>
          </w:tcPr>
          <w:p w:rsidR="000973AA" w:rsidRPr="009845A8" w:rsidRDefault="000973AA"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SS-EN ISO 15587-2, EN 1483</w:t>
            </w:r>
          </w:p>
        </w:tc>
        <w:tc>
          <w:tcPr>
            <w:tcW w:w="2693" w:type="dxa"/>
          </w:tcPr>
          <w:p w:rsidR="000973AA" w:rsidRPr="009845A8" w:rsidRDefault="00E17C82"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rFonts w:ascii="Arial" w:hAnsi="Arial" w:cs="Arial"/>
                <w:bCs/>
                <w:sz w:val="18"/>
                <w:szCs w:val="18"/>
                <w:lang w:val="en-GB"/>
              </w:rPr>
              <w:t>EN 16174, ISO 16772-1</w:t>
            </w:r>
          </w:p>
        </w:tc>
      </w:tr>
      <w:tr w:rsidR="000973AA"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Ammonium-nitrogen</w:t>
            </w:r>
          </w:p>
        </w:tc>
        <w:tc>
          <w:tcPr>
            <w:tcW w:w="2977" w:type="dxa"/>
          </w:tcPr>
          <w:p w:rsidR="000973AA" w:rsidRPr="009845A8" w:rsidRDefault="000973AA"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ISO 15923-12013 B</w:t>
            </w:r>
          </w:p>
        </w:tc>
        <w:tc>
          <w:tcPr>
            <w:tcW w:w="2693" w:type="dxa"/>
          </w:tcPr>
          <w:p w:rsidR="000973AA" w:rsidRPr="009845A8" w:rsidRDefault="00E17C82"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proofErr w:type="gramStart"/>
            <w:r w:rsidRPr="009845A8">
              <w:rPr>
                <w:rFonts w:ascii="Arial" w:hAnsi="Arial" w:cs="Arial"/>
                <w:bCs/>
                <w:sz w:val="18"/>
                <w:szCs w:val="18"/>
                <w:lang w:val="en-GB"/>
              </w:rPr>
              <w:t>St.Methods</w:t>
            </w:r>
            <w:proofErr w:type="gramEnd"/>
            <w:r w:rsidRPr="009845A8">
              <w:rPr>
                <w:rFonts w:ascii="Arial" w:hAnsi="Arial" w:cs="Arial"/>
                <w:bCs/>
                <w:sz w:val="18"/>
                <w:szCs w:val="18"/>
                <w:lang w:val="en-GB"/>
              </w:rPr>
              <w:t xml:space="preserve"> 18th 4500B+E</w:t>
            </w:r>
          </w:p>
        </w:tc>
      </w:tr>
      <w:tr w:rsidR="000973AA" w:rsidRPr="009845A8" w:rsidTr="006360C5">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Total nitrogen</w:t>
            </w:r>
          </w:p>
        </w:tc>
        <w:tc>
          <w:tcPr>
            <w:tcW w:w="2977" w:type="dxa"/>
          </w:tcPr>
          <w:p w:rsidR="000973AA" w:rsidRPr="009845A8" w:rsidRDefault="000973AA"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SS-EN 12260:2004</w:t>
            </w:r>
          </w:p>
        </w:tc>
        <w:tc>
          <w:tcPr>
            <w:tcW w:w="2693" w:type="dxa"/>
          </w:tcPr>
          <w:p w:rsidR="000973AA" w:rsidRPr="009845A8" w:rsidRDefault="00E17C82" w:rsidP="006360C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n-GB"/>
              </w:rPr>
            </w:pPr>
            <w:r w:rsidRPr="009845A8">
              <w:rPr>
                <w:rFonts w:ascii="Arial" w:hAnsi="Arial" w:cs="Arial"/>
                <w:bCs/>
                <w:sz w:val="18"/>
                <w:szCs w:val="18"/>
                <w:lang w:val="en-GB"/>
              </w:rPr>
              <w:t>SS-EN 16169:2012</w:t>
            </w:r>
          </w:p>
        </w:tc>
      </w:tr>
      <w:tr w:rsidR="000973AA"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Total phosphorous</w:t>
            </w:r>
          </w:p>
        </w:tc>
        <w:tc>
          <w:tcPr>
            <w:tcW w:w="2977" w:type="dxa"/>
          </w:tcPr>
          <w:p w:rsidR="000973AA" w:rsidRPr="009845A8" w:rsidRDefault="000973AA"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SS-EN ISO 15681-2:2005</w:t>
            </w:r>
          </w:p>
        </w:tc>
        <w:tc>
          <w:tcPr>
            <w:tcW w:w="2693" w:type="dxa"/>
          </w:tcPr>
          <w:p w:rsidR="000973AA" w:rsidRPr="009845A8" w:rsidRDefault="00E17C82" w:rsidP="006360C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n-GB"/>
              </w:rPr>
            </w:pPr>
            <w:r w:rsidRPr="009845A8">
              <w:rPr>
                <w:rFonts w:ascii="Arial" w:hAnsi="Arial" w:cs="Arial"/>
                <w:bCs/>
                <w:sz w:val="18"/>
                <w:szCs w:val="18"/>
                <w:lang w:val="en-GB"/>
              </w:rPr>
              <w:t>EN 16174, EN ISO 11885</w:t>
            </w:r>
          </w:p>
        </w:tc>
      </w:tr>
      <w:tr w:rsidR="000973AA" w:rsidRPr="009845A8" w:rsidTr="006360C5">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Dry matter</w:t>
            </w:r>
          </w:p>
        </w:tc>
        <w:tc>
          <w:tcPr>
            <w:tcW w:w="2977" w:type="dxa"/>
          </w:tcPr>
          <w:p w:rsidR="000973AA" w:rsidRPr="009845A8" w:rsidRDefault="000973AA"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SS 028113-1</w:t>
            </w:r>
          </w:p>
        </w:tc>
        <w:tc>
          <w:tcPr>
            <w:tcW w:w="2693" w:type="dxa"/>
          </w:tcPr>
          <w:p w:rsidR="000973AA" w:rsidRPr="009845A8" w:rsidRDefault="000973AA"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SS-EN 12880-1:2000</w:t>
            </w:r>
          </w:p>
        </w:tc>
      </w:tr>
      <w:tr w:rsidR="000973AA"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AE1034" w:rsidP="006360C5">
            <w:pPr>
              <w:spacing w:line="360" w:lineRule="auto"/>
              <w:rPr>
                <w:sz w:val="18"/>
                <w:szCs w:val="18"/>
                <w:lang w:val="en-GB"/>
              </w:rPr>
            </w:pPr>
            <w:r w:rsidRPr="009845A8">
              <w:rPr>
                <w:sz w:val="18"/>
                <w:szCs w:val="18"/>
                <w:lang w:val="en-GB"/>
              </w:rPr>
              <w:t>Loss on ignition</w:t>
            </w:r>
          </w:p>
        </w:tc>
        <w:tc>
          <w:tcPr>
            <w:tcW w:w="2977" w:type="dxa"/>
          </w:tcPr>
          <w:p w:rsidR="000973AA" w:rsidRPr="009845A8" w:rsidRDefault="00E17C82"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SS 028113-1</w:t>
            </w:r>
          </w:p>
        </w:tc>
        <w:tc>
          <w:tcPr>
            <w:tcW w:w="2693" w:type="dxa"/>
          </w:tcPr>
          <w:p w:rsidR="000973AA" w:rsidRPr="009845A8" w:rsidRDefault="00E17C82"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SS-EN 12879-1</w:t>
            </w:r>
          </w:p>
        </w:tc>
      </w:tr>
      <w:tr w:rsidR="000973AA" w:rsidRPr="009845A8" w:rsidTr="006360C5">
        <w:tc>
          <w:tcPr>
            <w:cnfStyle w:val="001000000000" w:firstRow="0" w:lastRow="0" w:firstColumn="1" w:lastColumn="0" w:oddVBand="0" w:evenVBand="0" w:oddHBand="0" w:evenHBand="0" w:firstRowFirstColumn="0" w:firstRowLastColumn="0" w:lastRowFirstColumn="0" w:lastRowLastColumn="0"/>
            <w:tcW w:w="3402" w:type="dxa"/>
          </w:tcPr>
          <w:p w:rsidR="000973AA" w:rsidRPr="009845A8" w:rsidRDefault="000973AA" w:rsidP="006360C5">
            <w:pPr>
              <w:spacing w:line="360" w:lineRule="auto"/>
              <w:rPr>
                <w:sz w:val="18"/>
                <w:szCs w:val="18"/>
                <w:lang w:val="en-GB"/>
              </w:rPr>
            </w:pPr>
            <w:r w:rsidRPr="009845A8">
              <w:rPr>
                <w:sz w:val="18"/>
                <w:szCs w:val="18"/>
                <w:lang w:val="en-GB"/>
              </w:rPr>
              <w:t>pH</w:t>
            </w:r>
          </w:p>
        </w:tc>
        <w:tc>
          <w:tcPr>
            <w:tcW w:w="2977" w:type="dxa"/>
          </w:tcPr>
          <w:p w:rsidR="000973AA" w:rsidRPr="009845A8" w:rsidRDefault="000973AA"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SS-EN ISO 10523:2012</w:t>
            </w:r>
          </w:p>
        </w:tc>
        <w:tc>
          <w:tcPr>
            <w:tcW w:w="2693" w:type="dxa"/>
          </w:tcPr>
          <w:p w:rsidR="000973AA" w:rsidRPr="009845A8" w:rsidRDefault="00E17C82"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SS-EN 15933:2012</w:t>
            </w:r>
          </w:p>
        </w:tc>
      </w:tr>
    </w:tbl>
    <w:p w:rsidR="006360C5" w:rsidRPr="009845A8" w:rsidRDefault="006360C5" w:rsidP="00595138">
      <w:pPr>
        <w:rPr>
          <w:lang w:val="en-GB"/>
        </w:rPr>
      </w:pPr>
    </w:p>
    <w:p w:rsidR="006360C5" w:rsidRPr="009845A8" w:rsidRDefault="006360C5">
      <w:pPr>
        <w:spacing w:after="200" w:line="276" w:lineRule="auto"/>
        <w:rPr>
          <w:lang w:val="en-GB"/>
        </w:rPr>
      </w:pPr>
      <w:r w:rsidRPr="009845A8">
        <w:rPr>
          <w:lang w:val="en-GB"/>
        </w:rPr>
        <w:br w:type="page"/>
      </w:r>
    </w:p>
    <w:p w:rsidR="00AF6DFB" w:rsidRPr="009845A8" w:rsidRDefault="00AF6DFB" w:rsidP="00DA741F">
      <w:pPr>
        <w:pStyle w:val="Rubrik2"/>
        <w:rPr>
          <w:lang w:val="en-GB"/>
        </w:rPr>
      </w:pPr>
      <w:bookmarkStart w:id="9" w:name="_Toc18660728"/>
      <w:r w:rsidRPr="009845A8">
        <w:rPr>
          <w:lang w:val="en-GB"/>
        </w:rPr>
        <w:t>Result</w:t>
      </w:r>
      <w:r w:rsidR="0084792E" w:rsidRPr="009845A8">
        <w:rPr>
          <w:lang w:val="en-GB"/>
        </w:rPr>
        <w:t xml:space="preserve"> and discussion</w:t>
      </w:r>
      <w:bookmarkEnd w:id="9"/>
    </w:p>
    <w:p w:rsidR="0084792E" w:rsidRPr="009845A8" w:rsidRDefault="0084792E">
      <w:pPr>
        <w:rPr>
          <w:lang w:val="en-GB"/>
        </w:rPr>
      </w:pPr>
      <w:r w:rsidRPr="009845A8">
        <w:rPr>
          <w:lang w:val="en-GB"/>
        </w:rPr>
        <w:t xml:space="preserve">The pilot plant operated without major malfunctions during the trial period. </w:t>
      </w:r>
      <w:r w:rsidR="00C35BEF" w:rsidRPr="009845A8">
        <w:rPr>
          <w:lang w:val="en-GB"/>
        </w:rPr>
        <w:t xml:space="preserve">Details on the operation can be found in </w:t>
      </w:r>
      <w:r w:rsidR="00C35BEF" w:rsidRPr="009845A8">
        <w:rPr>
          <w:lang w:val="en-GB"/>
        </w:rPr>
        <w:fldChar w:fldCharType="begin"/>
      </w:r>
      <w:r w:rsidR="00C35BEF" w:rsidRPr="009845A8">
        <w:rPr>
          <w:lang w:val="en-GB"/>
        </w:rPr>
        <w:instrText xml:space="preserve"> REF _Ref15456133 \h </w:instrText>
      </w:r>
      <w:r w:rsidR="00C35BEF" w:rsidRPr="009845A8">
        <w:rPr>
          <w:lang w:val="en-GB"/>
        </w:rPr>
      </w:r>
      <w:r w:rsidR="00C35BEF" w:rsidRPr="009845A8">
        <w:rPr>
          <w:lang w:val="en-GB"/>
        </w:rPr>
        <w:fldChar w:fldCharType="separate"/>
      </w:r>
      <w:r w:rsidR="00C35BEF" w:rsidRPr="009845A8">
        <w:rPr>
          <w:lang w:val="en-GB"/>
        </w:rPr>
        <w:t xml:space="preserve">Table </w:t>
      </w:r>
      <w:r w:rsidR="00C35BEF" w:rsidRPr="009845A8">
        <w:rPr>
          <w:noProof/>
          <w:lang w:val="en-GB"/>
        </w:rPr>
        <w:t>4</w:t>
      </w:r>
      <w:r w:rsidR="00C35BEF" w:rsidRPr="009845A8">
        <w:rPr>
          <w:lang w:val="en-GB"/>
        </w:rPr>
        <w:fldChar w:fldCharType="end"/>
      </w:r>
      <w:r w:rsidR="00C35BEF" w:rsidRPr="009845A8">
        <w:rPr>
          <w:lang w:val="en-GB"/>
        </w:rPr>
        <w:t>.</w:t>
      </w:r>
      <w:r w:rsidRPr="009845A8">
        <w:rPr>
          <w:lang w:val="en-GB"/>
        </w:rPr>
        <w:t xml:space="preserve"> </w:t>
      </w:r>
      <w:r w:rsidR="00C35BEF" w:rsidRPr="009845A8">
        <w:rPr>
          <w:lang w:val="en-GB"/>
        </w:rPr>
        <w:t xml:space="preserve">The reason why the volumes in </w:t>
      </w:r>
      <w:r w:rsidR="00C35BEF" w:rsidRPr="009845A8">
        <w:rPr>
          <w:lang w:val="en-GB"/>
        </w:rPr>
        <w:fldChar w:fldCharType="begin"/>
      </w:r>
      <w:r w:rsidR="00C35BEF" w:rsidRPr="009845A8">
        <w:rPr>
          <w:lang w:val="en-GB"/>
        </w:rPr>
        <w:instrText xml:space="preserve"> REF _Ref15456133 \h </w:instrText>
      </w:r>
      <w:r w:rsidR="00C35BEF" w:rsidRPr="009845A8">
        <w:rPr>
          <w:lang w:val="en-GB"/>
        </w:rPr>
      </w:r>
      <w:r w:rsidR="00C35BEF" w:rsidRPr="009845A8">
        <w:rPr>
          <w:lang w:val="en-GB"/>
        </w:rPr>
        <w:fldChar w:fldCharType="separate"/>
      </w:r>
      <w:r w:rsidR="00C35BEF" w:rsidRPr="009845A8">
        <w:rPr>
          <w:lang w:val="en-GB"/>
        </w:rPr>
        <w:t xml:space="preserve">Table </w:t>
      </w:r>
      <w:r w:rsidR="00C35BEF" w:rsidRPr="009845A8">
        <w:rPr>
          <w:noProof/>
          <w:lang w:val="en-GB"/>
        </w:rPr>
        <w:t>4</w:t>
      </w:r>
      <w:r w:rsidR="00C35BEF" w:rsidRPr="009845A8">
        <w:rPr>
          <w:lang w:val="en-GB"/>
        </w:rPr>
        <w:fldChar w:fldCharType="end"/>
      </w:r>
      <w:r w:rsidR="00C35BEF" w:rsidRPr="009845A8">
        <w:rPr>
          <w:lang w:val="en-GB"/>
        </w:rPr>
        <w:t xml:space="preserve"> are not completely in accordance are because some flows have been calculated whereas some have been measured. A smaller malfunction resulted in the pool being emptied and this sludge </w:t>
      </w:r>
      <w:r w:rsidR="009845A8" w:rsidRPr="009845A8">
        <w:rPr>
          <w:lang w:val="en-GB"/>
        </w:rPr>
        <w:t>couldn’t</w:t>
      </w:r>
      <w:r w:rsidR="00C35BEF" w:rsidRPr="009845A8">
        <w:rPr>
          <w:lang w:val="en-GB"/>
        </w:rPr>
        <w:t xml:space="preserve"> be treated in the desired why but was instead released to the wastewater inflow to the WWTP. </w:t>
      </w:r>
    </w:p>
    <w:p w:rsidR="00C35BEF" w:rsidRPr="009845A8" w:rsidRDefault="00C35BEF">
      <w:pPr>
        <w:rPr>
          <w:lang w:val="en-GB"/>
        </w:rPr>
      </w:pPr>
    </w:p>
    <w:p w:rsidR="00C35BEF" w:rsidRPr="009845A8" w:rsidRDefault="0084792E" w:rsidP="00730355">
      <w:pPr>
        <w:rPr>
          <w:lang w:val="en-GB"/>
        </w:rPr>
      </w:pPr>
      <w:r w:rsidRPr="009845A8">
        <w:rPr>
          <w:lang w:val="en-GB"/>
        </w:rPr>
        <w:t xml:space="preserve">The external sludge was observed to be easily dewatered and the level of dry matter was in the interval of 28 to 41%. </w:t>
      </w:r>
      <w:r w:rsidR="003D0B6F" w:rsidRPr="009845A8">
        <w:rPr>
          <w:lang w:val="en-GB"/>
        </w:rPr>
        <w:t>It would have been of interest to estimate the dosage of polymer but because of malfunctions there are no reliable information. According to the consultant which delivered t</w:t>
      </w:r>
      <w:r w:rsidR="004F2E51" w:rsidRPr="009845A8">
        <w:rPr>
          <w:lang w:val="en-GB"/>
        </w:rPr>
        <w:t>he</w:t>
      </w:r>
      <w:r w:rsidR="003D0B6F" w:rsidRPr="009845A8">
        <w:rPr>
          <w:lang w:val="en-GB"/>
        </w:rPr>
        <w:t xml:space="preserve"> dewatering equipment, a typical dosage of polymer for the dewatering of external sludge can be found in the interval of 5 – 6 kg/ton dry matter.</w:t>
      </w:r>
      <w:r w:rsidRPr="009845A8">
        <w:rPr>
          <w:lang w:val="en-GB"/>
        </w:rPr>
        <w:t xml:space="preserve">  </w:t>
      </w:r>
    </w:p>
    <w:p w:rsidR="00C35BEF" w:rsidRPr="009845A8" w:rsidRDefault="00C35BEF" w:rsidP="00730355">
      <w:pPr>
        <w:rPr>
          <w:lang w:val="en-GB"/>
        </w:rPr>
      </w:pPr>
    </w:p>
    <w:p w:rsidR="00C35BEF" w:rsidRPr="009845A8" w:rsidRDefault="00C35BEF" w:rsidP="00C35BEF">
      <w:pPr>
        <w:pStyle w:val="Beskrivning"/>
        <w:keepNext/>
        <w:rPr>
          <w:lang w:val="en-GB"/>
        </w:rPr>
      </w:pPr>
      <w:bookmarkStart w:id="10" w:name="_Ref15456133"/>
      <w:r w:rsidRPr="009845A8">
        <w:rPr>
          <w:lang w:val="en-GB"/>
        </w:rPr>
        <w:t xml:space="preserve">Table </w:t>
      </w:r>
      <w:r w:rsidR="00796730" w:rsidRPr="009845A8">
        <w:rPr>
          <w:noProof/>
          <w:lang w:val="en-GB"/>
        </w:rPr>
        <w:fldChar w:fldCharType="begin"/>
      </w:r>
      <w:r w:rsidR="00796730" w:rsidRPr="009845A8">
        <w:rPr>
          <w:noProof/>
          <w:lang w:val="en-GB"/>
        </w:rPr>
        <w:instrText xml:space="preserve"> SEQ Table \* ARABIC </w:instrText>
      </w:r>
      <w:r w:rsidR="00796730" w:rsidRPr="009845A8">
        <w:rPr>
          <w:noProof/>
          <w:lang w:val="en-GB"/>
        </w:rPr>
        <w:fldChar w:fldCharType="separate"/>
      </w:r>
      <w:r w:rsidR="00C75CC0" w:rsidRPr="009845A8">
        <w:rPr>
          <w:noProof/>
          <w:lang w:val="en-GB"/>
        </w:rPr>
        <w:t>4</w:t>
      </w:r>
      <w:r w:rsidR="00796730" w:rsidRPr="009845A8">
        <w:rPr>
          <w:noProof/>
          <w:lang w:val="en-GB"/>
        </w:rPr>
        <w:fldChar w:fldCharType="end"/>
      </w:r>
      <w:bookmarkEnd w:id="10"/>
      <w:r w:rsidRPr="009845A8">
        <w:rPr>
          <w:lang w:val="en-GB"/>
        </w:rPr>
        <w:t>. Details on the operation of the plant.</w:t>
      </w:r>
    </w:p>
    <w:tbl>
      <w:tblPr>
        <w:tblStyle w:val="Rutntstabell6frgstarkdekorfrg1"/>
        <w:tblW w:w="0" w:type="auto"/>
        <w:tblLook w:val="04A0" w:firstRow="1" w:lastRow="0" w:firstColumn="1" w:lastColumn="0" w:noHBand="0" w:noVBand="1"/>
      </w:tblPr>
      <w:tblGrid>
        <w:gridCol w:w="3114"/>
        <w:gridCol w:w="3685"/>
        <w:gridCol w:w="1418"/>
      </w:tblGrid>
      <w:tr w:rsidR="000D70BD" w:rsidRPr="009845A8" w:rsidTr="0063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730355" w:rsidP="006360C5">
            <w:pPr>
              <w:spacing w:line="360" w:lineRule="auto"/>
              <w:rPr>
                <w:sz w:val="18"/>
                <w:szCs w:val="18"/>
                <w:lang w:val="en-GB"/>
              </w:rPr>
            </w:pPr>
            <w:r w:rsidRPr="009845A8">
              <w:rPr>
                <w:lang w:val="en-GB"/>
              </w:rPr>
              <w:br w:type="page"/>
            </w:r>
            <w:r w:rsidR="00C35BEF" w:rsidRPr="009845A8">
              <w:rPr>
                <w:lang w:val="en-GB"/>
              </w:rPr>
              <w:t>Days of operation</w:t>
            </w:r>
          </w:p>
        </w:tc>
        <w:tc>
          <w:tcPr>
            <w:tcW w:w="3685" w:type="dxa"/>
          </w:tcPr>
          <w:p w:rsidR="000D70BD" w:rsidRPr="009845A8" w:rsidRDefault="00C35BEF"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Days when the plant was running. No activity during weekends.</w:t>
            </w:r>
          </w:p>
        </w:tc>
        <w:tc>
          <w:tcPr>
            <w:tcW w:w="1418" w:type="dxa"/>
          </w:tcPr>
          <w:p w:rsidR="000D70BD" w:rsidRPr="009845A8" w:rsidRDefault="000D70BD"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20</w:t>
            </w:r>
          </w:p>
        </w:tc>
      </w:tr>
      <w:tr w:rsidR="000D70BD"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Amount of treated external sludge</w:t>
            </w:r>
            <w:r w:rsidR="00383FBD" w:rsidRPr="009845A8">
              <w:rPr>
                <w:sz w:val="18"/>
                <w:szCs w:val="18"/>
                <w:lang w:val="en-GB"/>
              </w:rPr>
              <w:t xml:space="preserve"> (m</w:t>
            </w:r>
            <w:r w:rsidR="00383FBD" w:rsidRPr="009845A8">
              <w:rPr>
                <w:sz w:val="18"/>
                <w:szCs w:val="18"/>
                <w:vertAlign w:val="superscript"/>
                <w:lang w:val="en-GB"/>
              </w:rPr>
              <w:t>3</w:t>
            </w:r>
            <w:r w:rsidR="00383FBD" w:rsidRPr="009845A8">
              <w:rPr>
                <w:sz w:val="18"/>
                <w:szCs w:val="18"/>
                <w:lang w:val="en-GB"/>
              </w:rPr>
              <w:t>)</w:t>
            </w:r>
          </w:p>
        </w:tc>
        <w:tc>
          <w:tcPr>
            <w:tcW w:w="3685" w:type="dxa"/>
          </w:tcPr>
          <w:p w:rsidR="000D70BD" w:rsidRPr="009845A8" w:rsidRDefault="00E44E83"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The amount being delivered by the trucks</w:t>
            </w:r>
          </w:p>
        </w:tc>
        <w:tc>
          <w:tcPr>
            <w:tcW w:w="1418" w:type="dxa"/>
          </w:tcPr>
          <w:p w:rsidR="000D70BD" w:rsidRPr="009845A8" w:rsidRDefault="000D70BD"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211</w:t>
            </w:r>
            <w:r w:rsidR="00527DF3" w:rsidRPr="009845A8">
              <w:rPr>
                <w:sz w:val="18"/>
                <w:szCs w:val="18"/>
                <w:lang w:val="en-GB"/>
              </w:rPr>
              <w:t> </w:t>
            </w:r>
          </w:p>
        </w:tc>
      </w:tr>
      <w:tr w:rsidR="000D70BD" w:rsidRPr="009845A8" w:rsidTr="006360C5">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tabs>
                <w:tab w:val="center" w:pos="2157"/>
              </w:tabs>
              <w:spacing w:line="360" w:lineRule="auto"/>
              <w:rPr>
                <w:sz w:val="18"/>
                <w:szCs w:val="18"/>
                <w:lang w:val="en-GB"/>
              </w:rPr>
            </w:pPr>
            <w:r w:rsidRPr="009845A8">
              <w:rPr>
                <w:sz w:val="18"/>
                <w:szCs w:val="18"/>
                <w:lang w:val="en-GB"/>
              </w:rPr>
              <w:t>Amount of pre-treated sludge</w:t>
            </w:r>
            <w:r w:rsidR="00383FBD" w:rsidRPr="009845A8">
              <w:rPr>
                <w:sz w:val="18"/>
                <w:szCs w:val="18"/>
                <w:lang w:val="en-GB"/>
              </w:rPr>
              <w:t xml:space="preserve"> (m</w:t>
            </w:r>
            <w:r w:rsidR="00383FBD" w:rsidRPr="009845A8">
              <w:rPr>
                <w:sz w:val="18"/>
                <w:szCs w:val="18"/>
                <w:vertAlign w:val="superscript"/>
                <w:lang w:val="en-GB"/>
              </w:rPr>
              <w:t>3</w:t>
            </w:r>
            <w:r w:rsidR="00383FBD" w:rsidRPr="009845A8">
              <w:rPr>
                <w:sz w:val="18"/>
                <w:szCs w:val="18"/>
                <w:lang w:val="en-GB"/>
              </w:rPr>
              <w:t>)</w:t>
            </w:r>
          </w:p>
        </w:tc>
        <w:tc>
          <w:tcPr>
            <w:tcW w:w="3685" w:type="dxa"/>
          </w:tcPr>
          <w:p w:rsidR="000D70BD" w:rsidRPr="009845A8" w:rsidRDefault="00E44E83"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Sludge that passed through the preliminary screening step</w:t>
            </w:r>
          </w:p>
        </w:tc>
        <w:tc>
          <w:tcPr>
            <w:tcW w:w="1418" w:type="dxa"/>
          </w:tcPr>
          <w:p w:rsidR="000D70BD" w:rsidRPr="009845A8" w:rsidRDefault="000D70BD"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vertAlign w:val="superscript"/>
                <w:lang w:val="en-GB"/>
              </w:rPr>
            </w:pPr>
            <w:r w:rsidRPr="009845A8">
              <w:rPr>
                <w:sz w:val="18"/>
                <w:szCs w:val="18"/>
                <w:lang w:val="en-GB"/>
              </w:rPr>
              <w:t>202 </w:t>
            </w:r>
          </w:p>
        </w:tc>
      </w:tr>
      <w:tr w:rsidR="000D70BD"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Volume water used for flushing – roto sieve and wash press</w:t>
            </w:r>
            <w:r w:rsidR="00383FBD" w:rsidRPr="009845A8">
              <w:rPr>
                <w:sz w:val="18"/>
                <w:szCs w:val="18"/>
                <w:lang w:val="en-GB"/>
              </w:rPr>
              <w:t xml:space="preserve"> (m</w:t>
            </w:r>
            <w:r w:rsidR="00383FBD" w:rsidRPr="009845A8">
              <w:rPr>
                <w:sz w:val="18"/>
                <w:szCs w:val="18"/>
                <w:vertAlign w:val="superscript"/>
                <w:lang w:val="en-GB"/>
              </w:rPr>
              <w:t>3</w:t>
            </w:r>
            <w:r w:rsidR="00383FBD" w:rsidRPr="009845A8">
              <w:rPr>
                <w:sz w:val="18"/>
                <w:szCs w:val="18"/>
                <w:lang w:val="en-GB"/>
              </w:rPr>
              <w:t>)</w:t>
            </w:r>
          </w:p>
        </w:tc>
        <w:tc>
          <w:tcPr>
            <w:tcW w:w="3685" w:type="dxa"/>
          </w:tcPr>
          <w:p w:rsidR="000D70BD" w:rsidRPr="009845A8" w:rsidRDefault="00E44E83"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Added water due to cleaning</w:t>
            </w:r>
          </w:p>
        </w:tc>
        <w:tc>
          <w:tcPr>
            <w:tcW w:w="1418" w:type="dxa"/>
          </w:tcPr>
          <w:p w:rsidR="000D70BD" w:rsidRPr="009845A8" w:rsidRDefault="000D70BD"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 xml:space="preserve">10 </w:t>
            </w:r>
          </w:p>
        </w:tc>
      </w:tr>
      <w:tr w:rsidR="000D70BD" w:rsidRPr="009845A8" w:rsidTr="006360C5">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Volume water used for flushing</w:t>
            </w:r>
            <w:r w:rsidR="000D70BD" w:rsidRPr="009845A8">
              <w:rPr>
                <w:sz w:val="18"/>
                <w:szCs w:val="18"/>
                <w:lang w:val="en-GB"/>
              </w:rPr>
              <w:t xml:space="preserve"> </w:t>
            </w:r>
            <w:r w:rsidR="00383FBD" w:rsidRPr="009845A8">
              <w:rPr>
                <w:sz w:val="18"/>
                <w:szCs w:val="18"/>
                <w:lang w:val="en-GB"/>
              </w:rPr>
              <w:t>–</w:t>
            </w:r>
            <w:r w:rsidR="000D70BD" w:rsidRPr="009845A8">
              <w:rPr>
                <w:sz w:val="18"/>
                <w:szCs w:val="18"/>
                <w:lang w:val="en-GB"/>
              </w:rPr>
              <w:t xml:space="preserve"> </w:t>
            </w:r>
            <w:r w:rsidRPr="009845A8">
              <w:rPr>
                <w:sz w:val="18"/>
                <w:szCs w:val="18"/>
                <w:lang w:val="en-GB"/>
              </w:rPr>
              <w:t>dewatering</w:t>
            </w:r>
            <w:r w:rsidR="00383FBD" w:rsidRPr="009845A8">
              <w:rPr>
                <w:sz w:val="18"/>
                <w:szCs w:val="18"/>
                <w:lang w:val="en-GB"/>
              </w:rPr>
              <w:t xml:space="preserve"> (m</w:t>
            </w:r>
            <w:r w:rsidR="00383FBD" w:rsidRPr="009845A8">
              <w:rPr>
                <w:sz w:val="18"/>
                <w:szCs w:val="18"/>
                <w:vertAlign w:val="superscript"/>
                <w:lang w:val="en-GB"/>
              </w:rPr>
              <w:t>3</w:t>
            </w:r>
            <w:r w:rsidR="00383FBD" w:rsidRPr="009845A8">
              <w:rPr>
                <w:sz w:val="18"/>
                <w:szCs w:val="18"/>
                <w:lang w:val="en-GB"/>
              </w:rPr>
              <w:t>)</w:t>
            </w:r>
          </w:p>
        </w:tc>
        <w:tc>
          <w:tcPr>
            <w:tcW w:w="3685" w:type="dxa"/>
          </w:tcPr>
          <w:p w:rsidR="000D70BD" w:rsidRPr="009845A8" w:rsidRDefault="00E44E83"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Added water for the cleaning of </w:t>
            </w:r>
            <w:r w:rsidR="009845A8" w:rsidRPr="009845A8">
              <w:rPr>
                <w:sz w:val="18"/>
                <w:szCs w:val="18"/>
                <w:lang w:val="en-GB"/>
              </w:rPr>
              <w:t>equipment</w:t>
            </w:r>
            <w:r w:rsidRPr="009845A8">
              <w:rPr>
                <w:sz w:val="18"/>
                <w:szCs w:val="18"/>
                <w:lang w:val="en-GB"/>
              </w:rPr>
              <w:t xml:space="preserve"> and for the mixing of polymer</w:t>
            </w:r>
          </w:p>
        </w:tc>
        <w:tc>
          <w:tcPr>
            <w:tcW w:w="1418" w:type="dxa"/>
          </w:tcPr>
          <w:p w:rsidR="000D70BD" w:rsidRPr="009845A8" w:rsidRDefault="00880EB6"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64</w:t>
            </w:r>
            <w:r w:rsidR="000D70BD" w:rsidRPr="009845A8">
              <w:rPr>
                <w:sz w:val="18"/>
                <w:szCs w:val="18"/>
                <w:lang w:val="en-GB"/>
              </w:rPr>
              <w:t xml:space="preserve"> </w:t>
            </w:r>
          </w:p>
        </w:tc>
      </w:tr>
      <w:tr w:rsidR="000D70BD"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Amount</w:t>
            </w:r>
            <w:r w:rsidR="000D70BD" w:rsidRPr="009845A8">
              <w:rPr>
                <w:sz w:val="18"/>
                <w:szCs w:val="18"/>
                <w:lang w:val="en-GB"/>
              </w:rPr>
              <w:t xml:space="preserve"> polymer (</w:t>
            </w:r>
            <w:r w:rsidR="00383FBD" w:rsidRPr="009845A8">
              <w:rPr>
                <w:sz w:val="18"/>
                <w:szCs w:val="18"/>
                <w:lang w:val="en-GB"/>
              </w:rPr>
              <w:t>m</w:t>
            </w:r>
            <w:r w:rsidR="00383FBD" w:rsidRPr="009845A8">
              <w:rPr>
                <w:sz w:val="18"/>
                <w:szCs w:val="18"/>
                <w:vertAlign w:val="superscript"/>
                <w:lang w:val="en-GB"/>
              </w:rPr>
              <w:t>3</w:t>
            </w:r>
            <w:r w:rsidR="00383FBD" w:rsidRPr="009845A8">
              <w:rPr>
                <w:sz w:val="18"/>
                <w:szCs w:val="18"/>
                <w:lang w:val="en-GB"/>
              </w:rPr>
              <w:t>;0</w:t>
            </w:r>
            <w:r w:rsidR="000D70BD" w:rsidRPr="009845A8">
              <w:rPr>
                <w:sz w:val="18"/>
                <w:szCs w:val="18"/>
                <w:lang w:val="en-GB"/>
              </w:rPr>
              <w:t xml:space="preserve">,1% </w:t>
            </w:r>
            <w:r w:rsidRPr="009845A8">
              <w:rPr>
                <w:sz w:val="18"/>
                <w:szCs w:val="18"/>
                <w:lang w:val="en-GB"/>
              </w:rPr>
              <w:t>solution</w:t>
            </w:r>
            <w:r w:rsidR="000D70BD" w:rsidRPr="009845A8">
              <w:rPr>
                <w:sz w:val="18"/>
                <w:szCs w:val="18"/>
                <w:lang w:val="en-GB"/>
              </w:rPr>
              <w:t>)</w:t>
            </w:r>
          </w:p>
        </w:tc>
        <w:tc>
          <w:tcPr>
            <w:tcW w:w="3685" w:type="dxa"/>
          </w:tcPr>
          <w:p w:rsidR="000D70BD" w:rsidRPr="009845A8" w:rsidRDefault="009845A8"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Mixing of polymer solution</w:t>
            </w:r>
          </w:p>
        </w:tc>
        <w:tc>
          <w:tcPr>
            <w:tcW w:w="1418" w:type="dxa"/>
          </w:tcPr>
          <w:p w:rsidR="000D70BD" w:rsidRPr="009845A8" w:rsidRDefault="000D70BD"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 xml:space="preserve">24 </w:t>
            </w:r>
          </w:p>
        </w:tc>
      </w:tr>
      <w:tr w:rsidR="000D70BD" w:rsidRPr="009845A8" w:rsidTr="006360C5">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Amount</w:t>
            </w:r>
            <w:r w:rsidR="000D70BD" w:rsidRPr="009845A8">
              <w:rPr>
                <w:sz w:val="18"/>
                <w:szCs w:val="18"/>
                <w:lang w:val="en-GB"/>
              </w:rPr>
              <w:t xml:space="preserve"> polymer (</w:t>
            </w:r>
            <w:r w:rsidR="00383FBD" w:rsidRPr="009845A8">
              <w:rPr>
                <w:sz w:val="18"/>
                <w:szCs w:val="18"/>
                <w:lang w:val="en-GB"/>
              </w:rPr>
              <w:t>m</w:t>
            </w:r>
            <w:proofErr w:type="gramStart"/>
            <w:r w:rsidR="00383FBD" w:rsidRPr="009845A8">
              <w:rPr>
                <w:sz w:val="18"/>
                <w:szCs w:val="18"/>
                <w:vertAlign w:val="superscript"/>
                <w:lang w:val="en-GB"/>
              </w:rPr>
              <w:t>3</w:t>
            </w:r>
            <w:r w:rsidR="00383FBD" w:rsidRPr="009845A8">
              <w:rPr>
                <w:sz w:val="18"/>
                <w:szCs w:val="18"/>
                <w:lang w:val="en-GB"/>
              </w:rPr>
              <w:t>;c</w:t>
            </w:r>
            <w:r w:rsidRPr="009845A8">
              <w:rPr>
                <w:sz w:val="18"/>
                <w:szCs w:val="18"/>
                <w:lang w:val="en-GB"/>
              </w:rPr>
              <w:t>oncentrate</w:t>
            </w:r>
            <w:proofErr w:type="gramEnd"/>
            <w:r w:rsidR="000D70BD" w:rsidRPr="009845A8">
              <w:rPr>
                <w:sz w:val="18"/>
                <w:szCs w:val="18"/>
                <w:lang w:val="en-GB"/>
              </w:rPr>
              <w:t>)</w:t>
            </w:r>
          </w:p>
        </w:tc>
        <w:tc>
          <w:tcPr>
            <w:tcW w:w="3685" w:type="dxa"/>
          </w:tcPr>
          <w:p w:rsidR="00E44E83" w:rsidRPr="009845A8" w:rsidRDefault="00E44E83"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liquid</w:t>
            </w:r>
            <w:r w:rsidR="00EB3237" w:rsidRPr="009845A8">
              <w:rPr>
                <w:sz w:val="18"/>
                <w:szCs w:val="18"/>
                <w:lang w:val="en-GB"/>
              </w:rPr>
              <w:t xml:space="preserve"> </w:t>
            </w:r>
            <w:r w:rsidRPr="009845A8">
              <w:rPr>
                <w:sz w:val="18"/>
                <w:szCs w:val="18"/>
                <w:lang w:val="en-GB"/>
              </w:rPr>
              <w:t>c</w:t>
            </w:r>
            <w:r w:rsidR="00EB3237" w:rsidRPr="009845A8">
              <w:rPr>
                <w:sz w:val="18"/>
                <w:szCs w:val="18"/>
                <w:lang w:val="en-GB"/>
              </w:rPr>
              <w:t>oncentrat</w:t>
            </w:r>
            <w:r w:rsidRPr="009845A8">
              <w:rPr>
                <w:sz w:val="18"/>
                <w:szCs w:val="18"/>
                <w:lang w:val="en-GB"/>
              </w:rPr>
              <w:t>e</w:t>
            </w:r>
            <w:r w:rsidR="00EB3237" w:rsidRPr="009845A8">
              <w:rPr>
                <w:sz w:val="18"/>
                <w:szCs w:val="18"/>
                <w:lang w:val="en-GB"/>
              </w:rPr>
              <w:t xml:space="preserve">, </w:t>
            </w:r>
          </w:p>
          <w:p w:rsidR="00880EB6" w:rsidRPr="009845A8" w:rsidRDefault="00BD362F"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Superfloc C-1592RS </w:t>
            </w:r>
          </w:p>
          <w:p w:rsidR="000D70BD" w:rsidRPr="009845A8" w:rsidRDefault="00BD362F"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Superfloc SD-6065</w:t>
            </w:r>
          </w:p>
        </w:tc>
        <w:tc>
          <w:tcPr>
            <w:tcW w:w="1418" w:type="dxa"/>
          </w:tcPr>
          <w:p w:rsidR="00880EB6" w:rsidRPr="009845A8" w:rsidRDefault="00880EB6"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p>
          <w:p w:rsidR="000D70BD" w:rsidRPr="009845A8" w:rsidRDefault="000D70BD"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Ca </w:t>
            </w:r>
            <w:r w:rsidR="00383FBD" w:rsidRPr="009845A8">
              <w:rPr>
                <w:sz w:val="18"/>
                <w:szCs w:val="18"/>
                <w:lang w:val="en-GB"/>
              </w:rPr>
              <w:t>0,00</w:t>
            </w:r>
            <w:r w:rsidR="00880EB6" w:rsidRPr="009845A8">
              <w:rPr>
                <w:sz w:val="18"/>
                <w:szCs w:val="18"/>
                <w:lang w:val="en-GB"/>
              </w:rPr>
              <w:t>5</w:t>
            </w:r>
            <w:r w:rsidRPr="009845A8">
              <w:rPr>
                <w:sz w:val="18"/>
                <w:szCs w:val="18"/>
                <w:lang w:val="en-GB"/>
              </w:rPr>
              <w:t xml:space="preserve"> </w:t>
            </w:r>
          </w:p>
          <w:p w:rsidR="00880EB6" w:rsidRPr="009845A8" w:rsidRDefault="00880EB6"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Ca </w:t>
            </w:r>
            <w:r w:rsidR="00383FBD" w:rsidRPr="009845A8">
              <w:rPr>
                <w:sz w:val="18"/>
                <w:szCs w:val="18"/>
                <w:lang w:val="en-GB"/>
              </w:rPr>
              <w:t xml:space="preserve">0,01 </w:t>
            </w:r>
          </w:p>
        </w:tc>
      </w:tr>
      <w:tr w:rsidR="000D70BD"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Volume supernatant</w:t>
            </w:r>
            <w:r w:rsidR="00383FBD" w:rsidRPr="009845A8">
              <w:rPr>
                <w:sz w:val="18"/>
                <w:szCs w:val="18"/>
                <w:lang w:val="en-GB"/>
              </w:rPr>
              <w:t xml:space="preserve"> m</w:t>
            </w:r>
            <w:r w:rsidR="00383FBD" w:rsidRPr="009845A8">
              <w:rPr>
                <w:sz w:val="18"/>
                <w:szCs w:val="18"/>
                <w:vertAlign w:val="superscript"/>
                <w:lang w:val="en-GB"/>
              </w:rPr>
              <w:t>3</w:t>
            </w:r>
          </w:p>
        </w:tc>
        <w:tc>
          <w:tcPr>
            <w:tcW w:w="3685" w:type="dxa"/>
          </w:tcPr>
          <w:p w:rsidR="000D70BD" w:rsidRPr="009845A8" w:rsidRDefault="009845A8"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 xml:space="preserve">Supernatant from sludge dewatering equipment, including for flushing. </w:t>
            </w:r>
          </w:p>
        </w:tc>
        <w:tc>
          <w:tcPr>
            <w:tcW w:w="1418" w:type="dxa"/>
          </w:tcPr>
          <w:p w:rsidR="000D70BD" w:rsidRPr="009845A8" w:rsidRDefault="00880EB6"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24</w:t>
            </w:r>
            <w:r w:rsidR="00383FBD" w:rsidRPr="009845A8">
              <w:rPr>
                <w:sz w:val="18"/>
                <w:szCs w:val="18"/>
                <w:lang w:val="en-GB"/>
              </w:rPr>
              <w:t>2</w:t>
            </w:r>
            <w:r w:rsidR="000D70BD" w:rsidRPr="009845A8">
              <w:rPr>
                <w:sz w:val="18"/>
                <w:szCs w:val="18"/>
                <w:lang w:val="en-GB"/>
              </w:rPr>
              <w:t xml:space="preserve"> </w:t>
            </w:r>
          </w:p>
        </w:tc>
      </w:tr>
      <w:tr w:rsidR="000D70BD" w:rsidRPr="009845A8" w:rsidTr="006360C5">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Amount dewatered sludge</w:t>
            </w:r>
            <w:r w:rsidR="00383FBD" w:rsidRPr="009845A8">
              <w:rPr>
                <w:sz w:val="18"/>
                <w:szCs w:val="18"/>
                <w:lang w:val="en-GB"/>
              </w:rPr>
              <w:t xml:space="preserve"> (tonnes)</w:t>
            </w:r>
          </w:p>
        </w:tc>
        <w:tc>
          <w:tcPr>
            <w:tcW w:w="3685" w:type="dxa"/>
          </w:tcPr>
          <w:p w:rsidR="000D70BD" w:rsidRPr="009845A8" w:rsidRDefault="00E44E83"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Dewatered sludge from the equipment</w:t>
            </w:r>
          </w:p>
        </w:tc>
        <w:tc>
          <w:tcPr>
            <w:tcW w:w="1418" w:type="dxa"/>
          </w:tcPr>
          <w:p w:rsidR="000D70BD" w:rsidRPr="009845A8" w:rsidRDefault="000D70BD"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1,72</w:t>
            </w:r>
          </w:p>
        </w:tc>
      </w:tr>
      <w:tr w:rsidR="000D70BD"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Number of trucks</w:t>
            </w:r>
          </w:p>
        </w:tc>
        <w:tc>
          <w:tcPr>
            <w:tcW w:w="3685" w:type="dxa"/>
          </w:tcPr>
          <w:p w:rsidR="000D70BD" w:rsidRPr="009845A8" w:rsidRDefault="00E44E83"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Number of trucks which has emptied external sludge into the inlet to the pilot plant</w:t>
            </w:r>
          </w:p>
        </w:tc>
        <w:tc>
          <w:tcPr>
            <w:tcW w:w="1418" w:type="dxa"/>
          </w:tcPr>
          <w:p w:rsidR="000D70BD" w:rsidRPr="009845A8" w:rsidRDefault="000D70BD"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 xml:space="preserve">23 </w:t>
            </w:r>
          </w:p>
        </w:tc>
      </w:tr>
      <w:tr w:rsidR="000D70BD" w:rsidRPr="009845A8" w:rsidTr="006360C5">
        <w:tc>
          <w:tcPr>
            <w:cnfStyle w:val="001000000000" w:firstRow="0" w:lastRow="0" w:firstColumn="1" w:lastColumn="0" w:oddVBand="0" w:evenVBand="0" w:oddHBand="0" w:evenHBand="0" w:firstRowFirstColumn="0" w:firstRowLastColumn="0" w:lastRowFirstColumn="0" w:lastRowLastColumn="0"/>
            <w:tcW w:w="3114" w:type="dxa"/>
          </w:tcPr>
          <w:p w:rsidR="000D70BD" w:rsidRPr="009845A8" w:rsidRDefault="00E44E83" w:rsidP="006360C5">
            <w:pPr>
              <w:spacing w:line="360" w:lineRule="auto"/>
              <w:rPr>
                <w:sz w:val="18"/>
                <w:szCs w:val="18"/>
                <w:lang w:val="en-GB"/>
              </w:rPr>
            </w:pPr>
            <w:r w:rsidRPr="009845A8">
              <w:rPr>
                <w:sz w:val="18"/>
                <w:szCs w:val="18"/>
                <w:lang w:val="en-GB"/>
              </w:rPr>
              <w:t>Amount screened material</w:t>
            </w:r>
            <w:r w:rsidR="00383FBD" w:rsidRPr="009845A8">
              <w:rPr>
                <w:sz w:val="18"/>
                <w:szCs w:val="18"/>
                <w:lang w:val="en-GB"/>
              </w:rPr>
              <w:t xml:space="preserve"> m</w:t>
            </w:r>
            <w:r w:rsidR="00383FBD" w:rsidRPr="009845A8">
              <w:rPr>
                <w:sz w:val="18"/>
                <w:szCs w:val="18"/>
                <w:vertAlign w:val="superscript"/>
                <w:lang w:val="en-GB"/>
              </w:rPr>
              <w:t>3</w:t>
            </w:r>
          </w:p>
        </w:tc>
        <w:tc>
          <w:tcPr>
            <w:tcW w:w="3685" w:type="dxa"/>
          </w:tcPr>
          <w:p w:rsidR="000D70BD" w:rsidRPr="009845A8" w:rsidRDefault="00E44E83"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of screened material</w:t>
            </w:r>
            <w:r w:rsidR="00EB3237" w:rsidRPr="009845A8">
              <w:rPr>
                <w:sz w:val="18"/>
                <w:szCs w:val="18"/>
                <w:lang w:val="en-GB"/>
              </w:rPr>
              <w:t>.</w:t>
            </w:r>
          </w:p>
        </w:tc>
        <w:tc>
          <w:tcPr>
            <w:tcW w:w="1418" w:type="dxa"/>
          </w:tcPr>
          <w:p w:rsidR="000D70BD" w:rsidRPr="009845A8" w:rsidRDefault="00383FBD"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0,2</w:t>
            </w:r>
          </w:p>
        </w:tc>
      </w:tr>
    </w:tbl>
    <w:p w:rsidR="00E13171" w:rsidRPr="009845A8" w:rsidRDefault="00E13171">
      <w:pPr>
        <w:rPr>
          <w:lang w:val="en-GB"/>
        </w:rPr>
      </w:pPr>
    </w:p>
    <w:p w:rsidR="00BD362F" w:rsidRPr="009845A8" w:rsidRDefault="00383FBD" w:rsidP="00DA741F">
      <w:pPr>
        <w:pStyle w:val="Rubrik3"/>
        <w:rPr>
          <w:lang w:val="en-GB"/>
        </w:rPr>
      </w:pPr>
      <w:bookmarkStart w:id="11" w:name="_Toc18660729"/>
      <w:r w:rsidRPr="009845A8">
        <w:rPr>
          <w:lang w:val="en-GB"/>
        </w:rPr>
        <w:t>Reduction of heavy metals</w:t>
      </w:r>
      <w:bookmarkEnd w:id="11"/>
    </w:p>
    <w:p w:rsidR="00383FBD" w:rsidRPr="009845A8" w:rsidRDefault="00383FBD">
      <w:pPr>
        <w:rPr>
          <w:lang w:val="en-GB"/>
        </w:rPr>
      </w:pPr>
      <w:r w:rsidRPr="009845A8">
        <w:rPr>
          <w:lang w:val="en-GB"/>
        </w:rPr>
        <w:t xml:space="preserve">In </w:t>
      </w:r>
      <w:r w:rsidRPr="009845A8">
        <w:rPr>
          <w:lang w:val="en-GB"/>
        </w:rPr>
        <w:fldChar w:fldCharType="begin"/>
      </w:r>
      <w:r w:rsidRPr="009845A8">
        <w:rPr>
          <w:lang w:val="en-GB"/>
        </w:rPr>
        <w:instrText xml:space="preserve"> REF _Ref15457586 \h </w:instrText>
      </w:r>
      <w:r w:rsidRPr="009845A8">
        <w:rPr>
          <w:lang w:val="en-GB"/>
        </w:rPr>
      </w:r>
      <w:r w:rsidRPr="009845A8">
        <w:rPr>
          <w:lang w:val="en-GB"/>
        </w:rPr>
        <w:fldChar w:fldCharType="separate"/>
      </w:r>
      <w:r w:rsidRPr="009845A8">
        <w:rPr>
          <w:lang w:val="en-GB"/>
        </w:rPr>
        <w:t xml:space="preserve">Table </w:t>
      </w:r>
      <w:r w:rsidRPr="009845A8">
        <w:rPr>
          <w:noProof/>
          <w:lang w:val="en-GB"/>
        </w:rPr>
        <w:t>5</w:t>
      </w:r>
      <w:r w:rsidRPr="009845A8">
        <w:rPr>
          <w:lang w:val="en-GB"/>
        </w:rPr>
        <w:fldChar w:fldCharType="end"/>
      </w:r>
      <w:r w:rsidRPr="009845A8">
        <w:rPr>
          <w:lang w:val="en-GB"/>
        </w:rPr>
        <w:t xml:space="preserve">, the total amount of heavy metals for the different fractions has been calculated (i.e. pre-treated sludge, supernatant and dewatered sludge). Theoretically, the amount of metals in the supernatant together with that in the dewatered sludge should be equal to </w:t>
      </w:r>
      <w:r w:rsidR="0019743B" w:rsidRPr="009845A8">
        <w:rPr>
          <w:lang w:val="en-GB"/>
        </w:rPr>
        <w:t>the amount in the pre-treated sludge, but this is not the case. The reason for this is likely because different methods have been used to measure the various phases.</w:t>
      </w:r>
    </w:p>
    <w:p w:rsidR="0019743B" w:rsidRPr="009845A8" w:rsidRDefault="0019743B">
      <w:pPr>
        <w:rPr>
          <w:lang w:val="en-GB"/>
        </w:rPr>
      </w:pPr>
    </w:p>
    <w:p w:rsidR="0019743B" w:rsidRPr="009845A8" w:rsidRDefault="0019743B">
      <w:pPr>
        <w:rPr>
          <w:lang w:val="en-GB"/>
        </w:rPr>
      </w:pPr>
      <w:r w:rsidRPr="009845A8">
        <w:rPr>
          <w:lang w:val="en-GB"/>
        </w:rPr>
        <w:t xml:space="preserve">Although the amount of metals </w:t>
      </w:r>
      <w:r w:rsidR="009845A8" w:rsidRPr="009845A8">
        <w:rPr>
          <w:lang w:val="en-GB"/>
        </w:rPr>
        <w:t>is</w:t>
      </w:r>
      <w:r w:rsidRPr="009845A8">
        <w:rPr>
          <w:lang w:val="en-GB"/>
        </w:rPr>
        <w:t xml:space="preserve"> not in agreement, it is possible to see that the largest share of metals ends up in the dewatered sludge, not the supernatant. Therefore, it has been demonstrated that this indeed is one way to decrease the level of metals to </w:t>
      </w:r>
      <w:proofErr w:type="gramStart"/>
      <w:r w:rsidRPr="009845A8">
        <w:rPr>
          <w:lang w:val="en-GB"/>
        </w:rPr>
        <w:t>WWTP:s.</w:t>
      </w:r>
      <w:proofErr w:type="gramEnd"/>
      <w:r w:rsidRPr="009845A8">
        <w:rPr>
          <w:lang w:val="en-GB"/>
        </w:rPr>
        <w:t xml:space="preserve"> This is the case for all metals, however, </w:t>
      </w:r>
      <w:r w:rsidR="009845A8" w:rsidRPr="009845A8">
        <w:rPr>
          <w:lang w:val="en-GB"/>
        </w:rPr>
        <w:t>some</w:t>
      </w:r>
      <w:r w:rsidRPr="009845A8">
        <w:rPr>
          <w:lang w:val="en-GB"/>
        </w:rPr>
        <w:t xml:space="preserve"> bind harder to the sludge than others (e.g. nickel and </w:t>
      </w:r>
      <w:r w:rsidR="009845A8" w:rsidRPr="009845A8">
        <w:rPr>
          <w:lang w:val="en-GB"/>
        </w:rPr>
        <w:t>zinc</w:t>
      </w:r>
      <w:r w:rsidRPr="009845A8">
        <w:rPr>
          <w:lang w:val="en-GB"/>
        </w:rPr>
        <w:t>).</w:t>
      </w:r>
    </w:p>
    <w:p w:rsidR="00491F7D" w:rsidRPr="009845A8" w:rsidRDefault="00491F7D" w:rsidP="00491F7D">
      <w:pPr>
        <w:rPr>
          <w:lang w:val="en-GB"/>
        </w:rPr>
      </w:pPr>
      <w:r w:rsidRPr="009845A8">
        <w:rPr>
          <w:lang w:val="en-GB"/>
        </w:rPr>
        <w:tab/>
      </w:r>
      <w:r w:rsidRPr="009845A8">
        <w:rPr>
          <w:lang w:val="en-GB"/>
        </w:rPr>
        <w:tab/>
      </w:r>
      <w:r w:rsidRPr="009845A8">
        <w:rPr>
          <w:lang w:val="en-GB"/>
        </w:rPr>
        <w:tab/>
      </w:r>
      <w:r w:rsidRPr="009845A8">
        <w:rPr>
          <w:lang w:val="en-GB"/>
        </w:rPr>
        <w:tab/>
      </w:r>
    </w:p>
    <w:p w:rsidR="00383FBD" w:rsidRPr="009845A8" w:rsidRDefault="00383FBD" w:rsidP="00383FBD">
      <w:pPr>
        <w:pStyle w:val="Beskrivning"/>
        <w:keepNext/>
        <w:rPr>
          <w:lang w:val="en-GB"/>
        </w:rPr>
      </w:pPr>
      <w:bookmarkStart w:id="12" w:name="_Ref15457586"/>
      <w:r w:rsidRPr="009845A8">
        <w:rPr>
          <w:lang w:val="en-GB"/>
        </w:rPr>
        <w:t xml:space="preserve">Table </w:t>
      </w:r>
      <w:r w:rsidR="00796730" w:rsidRPr="009845A8">
        <w:rPr>
          <w:noProof/>
          <w:lang w:val="en-GB"/>
        </w:rPr>
        <w:fldChar w:fldCharType="begin"/>
      </w:r>
      <w:r w:rsidR="00796730" w:rsidRPr="009845A8">
        <w:rPr>
          <w:noProof/>
          <w:lang w:val="en-GB"/>
        </w:rPr>
        <w:instrText xml:space="preserve"> SEQ Table \* ARABIC </w:instrText>
      </w:r>
      <w:r w:rsidR="00796730" w:rsidRPr="009845A8">
        <w:rPr>
          <w:noProof/>
          <w:lang w:val="en-GB"/>
        </w:rPr>
        <w:fldChar w:fldCharType="separate"/>
      </w:r>
      <w:r w:rsidR="00C75CC0" w:rsidRPr="009845A8">
        <w:rPr>
          <w:noProof/>
          <w:lang w:val="en-GB"/>
        </w:rPr>
        <w:t>5</w:t>
      </w:r>
      <w:r w:rsidR="00796730" w:rsidRPr="009845A8">
        <w:rPr>
          <w:noProof/>
          <w:lang w:val="en-GB"/>
        </w:rPr>
        <w:fldChar w:fldCharType="end"/>
      </w:r>
      <w:bookmarkEnd w:id="12"/>
      <w:r w:rsidRPr="009845A8">
        <w:rPr>
          <w:lang w:val="en-GB"/>
        </w:rPr>
        <w:t xml:space="preserve">. Amount of metals in the pre-treated sludge, the supernatant and the dewatered sludge, calculated based on concentrations and volume in the various fractions. The share of heavy metals in the supernatant </w:t>
      </w:r>
      <w:r w:rsidR="009845A8" w:rsidRPr="009845A8">
        <w:rPr>
          <w:lang w:val="en-GB"/>
        </w:rPr>
        <w:t>compared</w:t>
      </w:r>
      <w:r w:rsidRPr="009845A8">
        <w:rPr>
          <w:lang w:val="en-GB"/>
        </w:rPr>
        <w:t xml:space="preserve"> to the dewatered sludge can also be seen.</w:t>
      </w:r>
    </w:p>
    <w:tbl>
      <w:tblPr>
        <w:tblStyle w:val="Rutntstabell6frgstarkdekorfrg1"/>
        <w:tblW w:w="0" w:type="auto"/>
        <w:tblLayout w:type="fixed"/>
        <w:tblLook w:val="04A0" w:firstRow="1" w:lastRow="0" w:firstColumn="1" w:lastColumn="0" w:noHBand="0" w:noVBand="1"/>
      </w:tblPr>
      <w:tblGrid>
        <w:gridCol w:w="888"/>
        <w:gridCol w:w="1947"/>
        <w:gridCol w:w="1701"/>
        <w:gridCol w:w="1985"/>
        <w:gridCol w:w="2263"/>
      </w:tblGrid>
      <w:tr w:rsidR="00C71037" w:rsidRPr="009845A8" w:rsidTr="0063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Metal</w:t>
            </w:r>
          </w:p>
        </w:tc>
        <w:tc>
          <w:tcPr>
            <w:tcW w:w="1947" w:type="dxa"/>
          </w:tcPr>
          <w:p w:rsidR="00C71037" w:rsidRPr="009845A8" w:rsidRDefault="00383FBD"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in pre-treated sludge</w:t>
            </w:r>
            <w:r w:rsidR="00A54FFB" w:rsidRPr="009845A8">
              <w:rPr>
                <w:sz w:val="18"/>
                <w:szCs w:val="18"/>
                <w:lang w:val="en-GB"/>
              </w:rPr>
              <w:t xml:space="preserve"> </w:t>
            </w:r>
            <w:r w:rsidR="00C71037" w:rsidRPr="009845A8">
              <w:rPr>
                <w:sz w:val="18"/>
                <w:szCs w:val="18"/>
                <w:lang w:val="en-GB"/>
              </w:rPr>
              <w:t>(g)</w:t>
            </w:r>
          </w:p>
        </w:tc>
        <w:tc>
          <w:tcPr>
            <w:tcW w:w="1701" w:type="dxa"/>
          </w:tcPr>
          <w:p w:rsidR="00C71037" w:rsidRPr="009845A8" w:rsidRDefault="00383FBD"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w:t>
            </w:r>
            <w:r w:rsidR="00A54FFB" w:rsidRPr="009845A8">
              <w:rPr>
                <w:sz w:val="18"/>
                <w:szCs w:val="18"/>
                <w:lang w:val="en-GB"/>
              </w:rPr>
              <w:t xml:space="preserve"> i</w:t>
            </w:r>
            <w:r w:rsidRPr="009845A8">
              <w:rPr>
                <w:sz w:val="18"/>
                <w:szCs w:val="18"/>
                <w:lang w:val="en-GB"/>
              </w:rPr>
              <w:t>n</w:t>
            </w:r>
            <w:r w:rsidR="00A54FFB" w:rsidRPr="009845A8">
              <w:rPr>
                <w:sz w:val="18"/>
                <w:szCs w:val="18"/>
                <w:lang w:val="en-GB"/>
              </w:rPr>
              <w:t xml:space="preserve"> </w:t>
            </w:r>
            <w:r w:rsidRPr="009845A8">
              <w:rPr>
                <w:sz w:val="18"/>
                <w:szCs w:val="18"/>
                <w:lang w:val="en-GB"/>
              </w:rPr>
              <w:t>supernatant</w:t>
            </w:r>
            <w:r w:rsidR="00A54FFB" w:rsidRPr="009845A8">
              <w:rPr>
                <w:sz w:val="18"/>
                <w:szCs w:val="18"/>
                <w:lang w:val="en-GB"/>
              </w:rPr>
              <w:t xml:space="preserve"> </w:t>
            </w:r>
            <w:r w:rsidR="00C71037" w:rsidRPr="009845A8">
              <w:rPr>
                <w:sz w:val="18"/>
                <w:szCs w:val="18"/>
                <w:lang w:val="en-GB"/>
              </w:rPr>
              <w:t>(g)</w:t>
            </w:r>
          </w:p>
        </w:tc>
        <w:tc>
          <w:tcPr>
            <w:tcW w:w="1985" w:type="dxa"/>
          </w:tcPr>
          <w:p w:rsidR="00C71037" w:rsidRPr="009845A8" w:rsidRDefault="00383FBD"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in dewatered sludge</w:t>
            </w:r>
            <w:r w:rsidR="00A54FFB" w:rsidRPr="009845A8">
              <w:rPr>
                <w:sz w:val="18"/>
                <w:szCs w:val="18"/>
                <w:lang w:val="en-GB"/>
              </w:rPr>
              <w:t xml:space="preserve"> </w:t>
            </w:r>
            <w:r w:rsidR="00C71037" w:rsidRPr="009845A8">
              <w:rPr>
                <w:sz w:val="18"/>
                <w:szCs w:val="18"/>
                <w:lang w:val="en-GB"/>
              </w:rPr>
              <w:t>(g)</w:t>
            </w:r>
          </w:p>
        </w:tc>
        <w:tc>
          <w:tcPr>
            <w:tcW w:w="2263" w:type="dxa"/>
          </w:tcPr>
          <w:p w:rsidR="00C71037" w:rsidRPr="009845A8" w:rsidRDefault="006360C5"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supernatant</w:t>
            </w:r>
            <w:r w:rsidR="00C71037" w:rsidRPr="009845A8">
              <w:rPr>
                <w:sz w:val="18"/>
                <w:szCs w:val="18"/>
                <w:lang w:val="en-GB"/>
              </w:rPr>
              <w:t>/</w:t>
            </w:r>
            <w:r w:rsidRPr="009845A8">
              <w:rPr>
                <w:sz w:val="18"/>
                <w:szCs w:val="18"/>
                <w:lang w:val="en-GB"/>
              </w:rPr>
              <w:t>dewatered sludge</w:t>
            </w:r>
          </w:p>
        </w:tc>
      </w:tr>
      <w:tr w:rsidR="00C71037"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Pb</w:t>
            </w:r>
          </w:p>
        </w:tc>
        <w:tc>
          <w:tcPr>
            <w:tcW w:w="1947"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8,55</w:t>
            </w:r>
          </w:p>
        </w:tc>
        <w:tc>
          <w:tcPr>
            <w:tcW w:w="1701"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0,47</w:t>
            </w:r>
          </w:p>
        </w:tc>
        <w:tc>
          <w:tcPr>
            <w:tcW w:w="1985" w:type="dxa"/>
          </w:tcPr>
          <w:p w:rsidR="00C71037" w:rsidRPr="009845A8" w:rsidRDefault="00C71037"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6,29</w:t>
            </w:r>
          </w:p>
        </w:tc>
        <w:tc>
          <w:tcPr>
            <w:tcW w:w="2263"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7/93</w:t>
            </w:r>
          </w:p>
        </w:tc>
      </w:tr>
      <w:tr w:rsidR="00C71037" w:rsidRPr="009845A8" w:rsidTr="006360C5">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Cd</w:t>
            </w:r>
          </w:p>
        </w:tc>
        <w:tc>
          <w:tcPr>
            <w:tcW w:w="1947"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0,66</w:t>
            </w:r>
          </w:p>
        </w:tc>
        <w:tc>
          <w:tcPr>
            <w:tcW w:w="1701"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0,059</w:t>
            </w:r>
          </w:p>
        </w:tc>
        <w:tc>
          <w:tcPr>
            <w:tcW w:w="1985" w:type="dxa"/>
          </w:tcPr>
          <w:p w:rsidR="00C71037" w:rsidRPr="009845A8" w:rsidRDefault="00C71037"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0,40</w:t>
            </w:r>
          </w:p>
        </w:tc>
        <w:tc>
          <w:tcPr>
            <w:tcW w:w="2263"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13</w:t>
            </w:r>
            <w:r w:rsidR="00C71037" w:rsidRPr="009845A8">
              <w:rPr>
                <w:sz w:val="18"/>
                <w:szCs w:val="18"/>
                <w:lang w:val="en-GB"/>
              </w:rPr>
              <w:t>/</w:t>
            </w:r>
            <w:r w:rsidRPr="009845A8">
              <w:rPr>
                <w:sz w:val="18"/>
                <w:szCs w:val="18"/>
                <w:lang w:val="en-GB"/>
              </w:rPr>
              <w:t>87</w:t>
            </w:r>
          </w:p>
        </w:tc>
      </w:tr>
      <w:tr w:rsidR="00C71037"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Cu</w:t>
            </w:r>
          </w:p>
        </w:tc>
        <w:tc>
          <w:tcPr>
            <w:tcW w:w="1947"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525</w:t>
            </w:r>
          </w:p>
        </w:tc>
        <w:tc>
          <w:tcPr>
            <w:tcW w:w="1701"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17,39</w:t>
            </w:r>
          </w:p>
        </w:tc>
        <w:tc>
          <w:tcPr>
            <w:tcW w:w="1985" w:type="dxa"/>
          </w:tcPr>
          <w:p w:rsidR="00C71037" w:rsidRPr="009845A8" w:rsidRDefault="00C71037"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358</w:t>
            </w:r>
          </w:p>
        </w:tc>
        <w:tc>
          <w:tcPr>
            <w:tcW w:w="2263"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5/95</w:t>
            </w:r>
          </w:p>
        </w:tc>
      </w:tr>
      <w:tr w:rsidR="00C71037" w:rsidRPr="009845A8" w:rsidTr="006360C5">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Cr</w:t>
            </w:r>
          </w:p>
        </w:tc>
        <w:tc>
          <w:tcPr>
            <w:tcW w:w="1947"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6,40</w:t>
            </w:r>
          </w:p>
        </w:tc>
        <w:tc>
          <w:tcPr>
            <w:tcW w:w="1701"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0,38</w:t>
            </w:r>
          </w:p>
        </w:tc>
        <w:tc>
          <w:tcPr>
            <w:tcW w:w="1985" w:type="dxa"/>
          </w:tcPr>
          <w:p w:rsidR="00C71037" w:rsidRPr="009845A8" w:rsidRDefault="00C71037"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5,70</w:t>
            </w:r>
          </w:p>
        </w:tc>
        <w:tc>
          <w:tcPr>
            <w:tcW w:w="2263"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6/94</w:t>
            </w:r>
          </w:p>
        </w:tc>
      </w:tr>
      <w:tr w:rsidR="00C71037"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Hg</w:t>
            </w:r>
          </w:p>
        </w:tc>
        <w:tc>
          <w:tcPr>
            <w:tcW w:w="1947"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0,25</w:t>
            </w:r>
          </w:p>
        </w:tc>
        <w:tc>
          <w:tcPr>
            <w:tcW w:w="1701" w:type="dxa"/>
          </w:tcPr>
          <w:p w:rsidR="00C71037" w:rsidRPr="009845A8" w:rsidRDefault="00823015"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w:t>
            </w:r>
          </w:p>
        </w:tc>
        <w:tc>
          <w:tcPr>
            <w:tcW w:w="1985" w:type="dxa"/>
          </w:tcPr>
          <w:p w:rsidR="00C71037" w:rsidRPr="009845A8" w:rsidRDefault="00C71037"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0,18</w:t>
            </w:r>
          </w:p>
        </w:tc>
        <w:tc>
          <w:tcPr>
            <w:tcW w:w="2263" w:type="dxa"/>
          </w:tcPr>
          <w:p w:rsidR="00C71037" w:rsidRPr="009845A8" w:rsidRDefault="00C71037"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w:t>
            </w:r>
          </w:p>
        </w:tc>
      </w:tr>
      <w:tr w:rsidR="00C71037" w:rsidRPr="009845A8" w:rsidTr="006360C5">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Ni</w:t>
            </w:r>
          </w:p>
        </w:tc>
        <w:tc>
          <w:tcPr>
            <w:tcW w:w="1947"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8,3</w:t>
            </w:r>
          </w:p>
        </w:tc>
        <w:tc>
          <w:tcPr>
            <w:tcW w:w="1701"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1,30</w:t>
            </w:r>
          </w:p>
        </w:tc>
        <w:tc>
          <w:tcPr>
            <w:tcW w:w="1985" w:type="dxa"/>
          </w:tcPr>
          <w:p w:rsidR="00C71037" w:rsidRPr="009845A8" w:rsidRDefault="00C71037"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5,59</w:t>
            </w:r>
          </w:p>
        </w:tc>
        <w:tc>
          <w:tcPr>
            <w:tcW w:w="2263" w:type="dxa"/>
          </w:tcPr>
          <w:p w:rsidR="00C71037" w:rsidRPr="009845A8" w:rsidRDefault="00E532D4"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19/8</w:t>
            </w:r>
            <w:r w:rsidR="00C71037" w:rsidRPr="009845A8">
              <w:rPr>
                <w:sz w:val="18"/>
                <w:szCs w:val="18"/>
                <w:lang w:val="en-GB"/>
              </w:rPr>
              <w:t>1</w:t>
            </w:r>
          </w:p>
        </w:tc>
      </w:tr>
      <w:tr w:rsidR="00C71037"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C71037" w:rsidRPr="009845A8" w:rsidRDefault="00C71037" w:rsidP="006360C5">
            <w:pPr>
              <w:spacing w:line="360" w:lineRule="auto"/>
              <w:rPr>
                <w:rFonts w:ascii="Arial" w:hAnsi="Arial" w:cs="Arial"/>
                <w:sz w:val="18"/>
                <w:szCs w:val="18"/>
                <w:lang w:val="en-GB"/>
              </w:rPr>
            </w:pPr>
            <w:r w:rsidRPr="009845A8">
              <w:rPr>
                <w:rFonts w:ascii="Arial" w:hAnsi="Arial" w:cs="Arial"/>
                <w:sz w:val="18"/>
                <w:szCs w:val="18"/>
                <w:lang w:val="en-GB"/>
              </w:rPr>
              <w:t>Zn</w:t>
            </w:r>
          </w:p>
        </w:tc>
        <w:tc>
          <w:tcPr>
            <w:tcW w:w="1947"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789</w:t>
            </w:r>
          </w:p>
        </w:tc>
        <w:tc>
          <w:tcPr>
            <w:tcW w:w="1701"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54,51</w:t>
            </w:r>
          </w:p>
        </w:tc>
        <w:tc>
          <w:tcPr>
            <w:tcW w:w="1985" w:type="dxa"/>
          </w:tcPr>
          <w:p w:rsidR="00C71037" w:rsidRPr="009845A8" w:rsidRDefault="00C71037"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501</w:t>
            </w:r>
          </w:p>
        </w:tc>
        <w:tc>
          <w:tcPr>
            <w:tcW w:w="2263" w:type="dxa"/>
          </w:tcPr>
          <w:p w:rsidR="00C71037" w:rsidRPr="009845A8" w:rsidRDefault="00E532D4"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10/90</w:t>
            </w:r>
          </w:p>
        </w:tc>
      </w:tr>
    </w:tbl>
    <w:p w:rsidR="00491F7D" w:rsidRPr="009845A8" w:rsidRDefault="001C5151" w:rsidP="00491F7D">
      <w:pPr>
        <w:rPr>
          <w:sz w:val="16"/>
          <w:szCs w:val="16"/>
          <w:lang w:val="en-GB"/>
        </w:rPr>
      </w:pPr>
      <w:r w:rsidRPr="009845A8">
        <w:rPr>
          <w:sz w:val="16"/>
          <w:szCs w:val="16"/>
          <w:lang w:val="en-GB"/>
        </w:rPr>
        <w:t>*</w:t>
      </w:r>
      <w:r w:rsidR="00383FBD" w:rsidRPr="009845A8">
        <w:rPr>
          <w:sz w:val="16"/>
          <w:szCs w:val="16"/>
          <w:lang w:val="en-GB"/>
        </w:rPr>
        <w:t>Below detection limit.</w:t>
      </w:r>
    </w:p>
    <w:p w:rsidR="00EB3237" w:rsidRPr="009845A8" w:rsidRDefault="00383FBD" w:rsidP="00DA741F">
      <w:pPr>
        <w:pStyle w:val="Rubrik3"/>
        <w:rPr>
          <w:lang w:val="en-GB"/>
        </w:rPr>
      </w:pPr>
      <w:bookmarkStart w:id="13" w:name="_Toc18660730"/>
      <w:r w:rsidRPr="009845A8">
        <w:rPr>
          <w:lang w:val="en-GB"/>
        </w:rPr>
        <w:t>Nutrien</w:t>
      </w:r>
      <w:r w:rsidR="00513DFB" w:rsidRPr="009845A8">
        <w:rPr>
          <w:lang w:val="en-GB"/>
        </w:rPr>
        <w:t>t</w:t>
      </w:r>
      <w:r w:rsidRPr="009845A8">
        <w:rPr>
          <w:lang w:val="en-GB"/>
        </w:rPr>
        <w:t>s</w:t>
      </w:r>
      <w:bookmarkEnd w:id="13"/>
    </w:p>
    <w:p w:rsidR="00E95A33" w:rsidRPr="009845A8" w:rsidRDefault="00E95A33" w:rsidP="001C5151">
      <w:pPr>
        <w:rPr>
          <w:lang w:val="en-GB"/>
        </w:rPr>
      </w:pPr>
      <w:r w:rsidRPr="009845A8">
        <w:rPr>
          <w:lang w:val="en-GB"/>
        </w:rPr>
        <w:t xml:space="preserve">The share of nitrogen and </w:t>
      </w:r>
      <w:r w:rsidR="009845A8" w:rsidRPr="009845A8">
        <w:rPr>
          <w:lang w:val="en-GB"/>
        </w:rPr>
        <w:t>phosphorous</w:t>
      </w:r>
      <w:r w:rsidRPr="009845A8">
        <w:rPr>
          <w:lang w:val="en-GB"/>
        </w:rPr>
        <w:t xml:space="preserve"> was higher in the supernatant compared to the heavy metals. Since the </w:t>
      </w:r>
      <w:proofErr w:type="gramStart"/>
      <w:r w:rsidRPr="009845A8">
        <w:rPr>
          <w:lang w:val="en-GB"/>
        </w:rPr>
        <w:t>WWTP:s</w:t>
      </w:r>
      <w:proofErr w:type="gramEnd"/>
      <w:r w:rsidRPr="009845A8">
        <w:rPr>
          <w:lang w:val="en-GB"/>
        </w:rPr>
        <w:t xml:space="preserve"> are constructed to handle these compounds, the observed levels are not considered a problem. On the contrary, a high load of phosphorous is wanted as this means that more can be circulated. However, it should be noted that an adequate method to extract phosphorous from the sludge must be used.</w:t>
      </w:r>
    </w:p>
    <w:p w:rsidR="006360C5" w:rsidRPr="009845A8" w:rsidRDefault="006360C5">
      <w:pPr>
        <w:spacing w:after="200" w:line="276" w:lineRule="auto"/>
        <w:rPr>
          <w:lang w:val="en-GB"/>
        </w:rPr>
      </w:pPr>
      <w:r w:rsidRPr="009845A8">
        <w:rPr>
          <w:lang w:val="en-GB"/>
        </w:rPr>
        <w:br w:type="page"/>
      </w:r>
    </w:p>
    <w:p w:rsidR="00E95A33" w:rsidRPr="009845A8" w:rsidRDefault="00E95A33" w:rsidP="001C5151">
      <w:pPr>
        <w:rPr>
          <w:lang w:val="en-GB"/>
        </w:rPr>
      </w:pPr>
    </w:p>
    <w:p w:rsidR="00E95A33" w:rsidRPr="009845A8" w:rsidRDefault="00E95A33" w:rsidP="00E95A33">
      <w:pPr>
        <w:pStyle w:val="Beskrivning"/>
        <w:keepNext/>
        <w:rPr>
          <w:lang w:val="en-GB"/>
        </w:rPr>
      </w:pPr>
      <w:r w:rsidRPr="009845A8">
        <w:rPr>
          <w:lang w:val="en-GB"/>
        </w:rPr>
        <w:t xml:space="preserve">Table </w:t>
      </w:r>
      <w:r w:rsidR="00796730" w:rsidRPr="009845A8">
        <w:rPr>
          <w:noProof/>
          <w:lang w:val="en-GB"/>
        </w:rPr>
        <w:fldChar w:fldCharType="begin"/>
      </w:r>
      <w:r w:rsidR="00796730" w:rsidRPr="009845A8">
        <w:rPr>
          <w:noProof/>
          <w:lang w:val="en-GB"/>
        </w:rPr>
        <w:instrText xml:space="preserve"> SEQ Table \* ARABIC </w:instrText>
      </w:r>
      <w:r w:rsidR="00796730" w:rsidRPr="009845A8">
        <w:rPr>
          <w:noProof/>
          <w:lang w:val="en-GB"/>
        </w:rPr>
        <w:fldChar w:fldCharType="separate"/>
      </w:r>
      <w:r w:rsidR="00C75CC0" w:rsidRPr="009845A8">
        <w:rPr>
          <w:noProof/>
          <w:lang w:val="en-GB"/>
        </w:rPr>
        <w:t>6</w:t>
      </w:r>
      <w:r w:rsidR="00796730" w:rsidRPr="009845A8">
        <w:rPr>
          <w:noProof/>
          <w:lang w:val="en-GB"/>
        </w:rPr>
        <w:fldChar w:fldCharType="end"/>
      </w:r>
      <w:r w:rsidRPr="009845A8">
        <w:rPr>
          <w:lang w:val="en-GB"/>
        </w:rPr>
        <w:t>. Level of nutrients in the various fractions.</w:t>
      </w:r>
    </w:p>
    <w:tbl>
      <w:tblPr>
        <w:tblStyle w:val="Rutntstabell6frgstarkdekorfrg1"/>
        <w:tblW w:w="9497" w:type="dxa"/>
        <w:tblLayout w:type="fixed"/>
        <w:tblLook w:val="04A0" w:firstRow="1" w:lastRow="0" w:firstColumn="1" w:lastColumn="0" w:noHBand="0" w:noVBand="1"/>
      </w:tblPr>
      <w:tblGrid>
        <w:gridCol w:w="709"/>
        <w:gridCol w:w="2410"/>
        <w:gridCol w:w="1984"/>
        <w:gridCol w:w="2127"/>
        <w:gridCol w:w="2267"/>
      </w:tblGrid>
      <w:tr w:rsidR="00880EB6" w:rsidRPr="009845A8" w:rsidTr="00636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80EB6" w:rsidRPr="009845A8" w:rsidRDefault="00880EB6" w:rsidP="006360C5">
            <w:pPr>
              <w:spacing w:line="360" w:lineRule="auto"/>
              <w:rPr>
                <w:sz w:val="18"/>
                <w:szCs w:val="18"/>
                <w:lang w:val="en-GB"/>
              </w:rPr>
            </w:pPr>
          </w:p>
        </w:tc>
        <w:tc>
          <w:tcPr>
            <w:tcW w:w="2410" w:type="dxa"/>
          </w:tcPr>
          <w:p w:rsidR="002A2631" w:rsidRPr="009845A8" w:rsidRDefault="00E95A33"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in pre-treated sludge</w:t>
            </w:r>
            <w:r w:rsidR="00880EB6" w:rsidRPr="009845A8">
              <w:rPr>
                <w:sz w:val="18"/>
                <w:szCs w:val="18"/>
                <w:lang w:val="en-GB"/>
              </w:rPr>
              <w:t xml:space="preserve"> (kg)</w:t>
            </w:r>
          </w:p>
        </w:tc>
        <w:tc>
          <w:tcPr>
            <w:tcW w:w="1984" w:type="dxa"/>
          </w:tcPr>
          <w:p w:rsidR="00880EB6" w:rsidRPr="009845A8" w:rsidRDefault="00E95A33"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in supernatant</w:t>
            </w:r>
            <w:r w:rsidR="00880EB6" w:rsidRPr="009845A8">
              <w:rPr>
                <w:sz w:val="18"/>
                <w:szCs w:val="18"/>
                <w:lang w:val="en-GB"/>
              </w:rPr>
              <w:t xml:space="preserve"> (kg)</w:t>
            </w:r>
          </w:p>
        </w:tc>
        <w:tc>
          <w:tcPr>
            <w:tcW w:w="2127" w:type="dxa"/>
          </w:tcPr>
          <w:p w:rsidR="00880EB6" w:rsidRPr="009845A8" w:rsidRDefault="00E95A33"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Amount in dewatered sludge</w:t>
            </w:r>
            <w:r w:rsidR="00880EB6" w:rsidRPr="009845A8">
              <w:rPr>
                <w:sz w:val="18"/>
                <w:szCs w:val="18"/>
                <w:lang w:val="en-GB"/>
              </w:rPr>
              <w:t xml:space="preserve"> (kg)</w:t>
            </w:r>
          </w:p>
        </w:tc>
        <w:tc>
          <w:tcPr>
            <w:tcW w:w="2267" w:type="dxa"/>
          </w:tcPr>
          <w:p w:rsidR="00880EB6" w:rsidRPr="009845A8" w:rsidRDefault="005309CF" w:rsidP="006360C5">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 </w:t>
            </w:r>
            <w:r w:rsidR="00E95A33" w:rsidRPr="009845A8">
              <w:rPr>
                <w:sz w:val="18"/>
                <w:szCs w:val="18"/>
                <w:lang w:val="en-GB"/>
              </w:rPr>
              <w:t>supernatant</w:t>
            </w:r>
            <w:r w:rsidR="002A2631" w:rsidRPr="009845A8">
              <w:rPr>
                <w:sz w:val="18"/>
                <w:szCs w:val="18"/>
                <w:lang w:val="en-GB"/>
              </w:rPr>
              <w:t>/</w:t>
            </w:r>
            <w:r w:rsidR="00E95A33" w:rsidRPr="009845A8">
              <w:rPr>
                <w:sz w:val="18"/>
                <w:szCs w:val="18"/>
                <w:lang w:val="en-GB"/>
              </w:rPr>
              <w:t>external sludge</w:t>
            </w:r>
          </w:p>
        </w:tc>
      </w:tr>
      <w:tr w:rsidR="00880EB6" w:rsidRPr="009845A8" w:rsidTr="00636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880EB6" w:rsidRPr="009845A8" w:rsidRDefault="00880EB6" w:rsidP="006360C5">
            <w:pPr>
              <w:spacing w:line="360" w:lineRule="auto"/>
              <w:rPr>
                <w:rFonts w:ascii="Arial" w:hAnsi="Arial" w:cs="Arial"/>
                <w:sz w:val="18"/>
                <w:szCs w:val="18"/>
                <w:lang w:val="en-GB"/>
              </w:rPr>
            </w:pPr>
            <w:r w:rsidRPr="009845A8">
              <w:rPr>
                <w:rFonts w:ascii="Arial" w:hAnsi="Arial" w:cs="Arial"/>
                <w:sz w:val="18"/>
                <w:szCs w:val="18"/>
                <w:lang w:val="en-GB"/>
              </w:rPr>
              <w:t>N-tot</w:t>
            </w:r>
          </w:p>
        </w:tc>
        <w:tc>
          <w:tcPr>
            <w:tcW w:w="2410" w:type="dxa"/>
          </w:tcPr>
          <w:p w:rsidR="00880EB6" w:rsidRPr="009845A8" w:rsidRDefault="00E83181"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60</w:t>
            </w:r>
          </w:p>
        </w:tc>
        <w:tc>
          <w:tcPr>
            <w:tcW w:w="1984" w:type="dxa"/>
          </w:tcPr>
          <w:p w:rsidR="00880EB6" w:rsidRPr="009845A8" w:rsidRDefault="00E83181"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35</w:t>
            </w:r>
          </w:p>
        </w:tc>
        <w:tc>
          <w:tcPr>
            <w:tcW w:w="2127" w:type="dxa"/>
          </w:tcPr>
          <w:p w:rsidR="00880EB6" w:rsidRPr="009845A8" w:rsidRDefault="00880EB6"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19</w:t>
            </w:r>
          </w:p>
        </w:tc>
        <w:tc>
          <w:tcPr>
            <w:tcW w:w="2267" w:type="dxa"/>
          </w:tcPr>
          <w:p w:rsidR="00880EB6" w:rsidRPr="009845A8" w:rsidRDefault="00E83181" w:rsidP="006360C5">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65/35</w:t>
            </w:r>
          </w:p>
        </w:tc>
      </w:tr>
      <w:tr w:rsidR="00880EB6" w:rsidRPr="009845A8" w:rsidTr="006360C5">
        <w:tc>
          <w:tcPr>
            <w:cnfStyle w:val="001000000000" w:firstRow="0" w:lastRow="0" w:firstColumn="1" w:lastColumn="0" w:oddVBand="0" w:evenVBand="0" w:oddHBand="0" w:evenHBand="0" w:firstRowFirstColumn="0" w:firstRowLastColumn="0" w:lastRowFirstColumn="0" w:lastRowLastColumn="0"/>
            <w:tcW w:w="709" w:type="dxa"/>
          </w:tcPr>
          <w:p w:rsidR="00880EB6" w:rsidRPr="009845A8" w:rsidRDefault="00880EB6" w:rsidP="006360C5">
            <w:pPr>
              <w:spacing w:line="360" w:lineRule="auto"/>
              <w:rPr>
                <w:rFonts w:ascii="Arial" w:hAnsi="Arial" w:cs="Arial"/>
                <w:sz w:val="18"/>
                <w:szCs w:val="18"/>
                <w:lang w:val="en-GB"/>
              </w:rPr>
            </w:pPr>
            <w:r w:rsidRPr="009845A8">
              <w:rPr>
                <w:rFonts w:ascii="Arial" w:hAnsi="Arial" w:cs="Arial"/>
                <w:sz w:val="18"/>
                <w:szCs w:val="18"/>
                <w:lang w:val="en-GB"/>
              </w:rPr>
              <w:t>P-tot</w:t>
            </w:r>
          </w:p>
        </w:tc>
        <w:tc>
          <w:tcPr>
            <w:tcW w:w="2410" w:type="dxa"/>
          </w:tcPr>
          <w:p w:rsidR="00880EB6" w:rsidRPr="009845A8" w:rsidRDefault="00E83181"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10</w:t>
            </w:r>
          </w:p>
        </w:tc>
        <w:tc>
          <w:tcPr>
            <w:tcW w:w="1984" w:type="dxa"/>
          </w:tcPr>
          <w:p w:rsidR="00880EB6" w:rsidRPr="009845A8" w:rsidRDefault="00E83181"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4</w:t>
            </w:r>
          </w:p>
        </w:tc>
        <w:tc>
          <w:tcPr>
            <w:tcW w:w="2127" w:type="dxa"/>
          </w:tcPr>
          <w:p w:rsidR="00880EB6" w:rsidRPr="009845A8" w:rsidRDefault="00E83181"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3,9</w:t>
            </w:r>
          </w:p>
        </w:tc>
        <w:tc>
          <w:tcPr>
            <w:tcW w:w="2267" w:type="dxa"/>
          </w:tcPr>
          <w:p w:rsidR="00880EB6" w:rsidRPr="009845A8" w:rsidRDefault="00E83181" w:rsidP="006360C5">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53/47</w:t>
            </w:r>
          </w:p>
        </w:tc>
      </w:tr>
    </w:tbl>
    <w:p w:rsidR="00BD362F" w:rsidRPr="009845A8" w:rsidRDefault="00796730" w:rsidP="00DA741F">
      <w:pPr>
        <w:pStyle w:val="Rubrik3"/>
        <w:rPr>
          <w:lang w:val="en-GB"/>
        </w:rPr>
      </w:pPr>
      <w:bookmarkStart w:id="14" w:name="_Toc18660731"/>
      <w:r w:rsidRPr="009845A8">
        <w:rPr>
          <w:lang w:val="en-GB"/>
        </w:rPr>
        <w:t>The handling of external sludge</w:t>
      </w:r>
      <w:bookmarkEnd w:id="14"/>
    </w:p>
    <w:p w:rsidR="00796730" w:rsidRPr="009845A8" w:rsidRDefault="00796730">
      <w:pPr>
        <w:rPr>
          <w:lang w:val="en-GB"/>
        </w:rPr>
      </w:pPr>
      <w:r w:rsidRPr="009845A8">
        <w:rPr>
          <w:lang w:val="en-GB"/>
        </w:rPr>
        <w:t xml:space="preserve">The external sludge generated by the pilot plant still </w:t>
      </w:r>
      <w:r w:rsidR="009845A8" w:rsidRPr="009845A8">
        <w:rPr>
          <w:lang w:val="en-GB"/>
        </w:rPr>
        <w:t>must</w:t>
      </w:r>
      <w:r w:rsidRPr="009845A8">
        <w:rPr>
          <w:lang w:val="en-GB"/>
        </w:rPr>
        <w:t xml:space="preserve"> undergo treatment. Swedish regulations stipulate that the sludge sorts under domestic waste. In </w:t>
      </w:r>
      <w:r w:rsidRPr="009845A8">
        <w:rPr>
          <w:lang w:val="en-GB"/>
        </w:rPr>
        <w:fldChar w:fldCharType="begin"/>
      </w:r>
      <w:r w:rsidRPr="009845A8">
        <w:rPr>
          <w:lang w:val="en-GB"/>
        </w:rPr>
        <w:instrText xml:space="preserve"> REF _Ref15892688 \h </w:instrText>
      </w:r>
      <w:r w:rsidRPr="009845A8">
        <w:rPr>
          <w:lang w:val="en-GB"/>
        </w:rPr>
      </w:r>
      <w:r w:rsidRPr="009845A8">
        <w:rPr>
          <w:lang w:val="en-GB"/>
        </w:rPr>
        <w:fldChar w:fldCharType="separate"/>
      </w:r>
      <w:r w:rsidRPr="009845A8">
        <w:rPr>
          <w:lang w:val="en-GB"/>
        </w:rPr>
        <w:t xml:space="preserve">Table </w:t>
      </w:r>
      <w:r w:rsidRPr="009845A8">
        <w:rPr>
          <w:noProof/>
          <w:lang w:val="en-GB"/>
        </w:rPr>
        <w:t>7</w:t>
      </w:r>
      <w:r w:rsidRPr="009845A8">
        <w:rPr>
          <w:lang w:val="en-GB"/>
        </w:rPr>
        <w:fldChar w:fldCharType="end"/>
      </w:r>
      <w:r w:rsidRPr="009845A8">
        <w:rPr>
          <w:lang w:val="en-GB"/>
        </w:rPr>
        <w:t xml:space="preserve"> a comparison is made between the dewatered sludge from the pilot plant compared to </w:t>
      </w:r>
      <w:proofErr w:type="gramStart"/>
      <w:r w:rsidRPr="009845A8">
        <w:rPr>
          <w:lang w:val="en-GB"/>
        </w:rPr>
        <w:t>the ”ordinary</w:t>
      </w:r>
      <w:proofErr w:type="gramEnd"/>
      <w:r w:rsidRPr="009845A8">
        <w:rPr>
          <w:lang w:val="en-GB"/>
        </w:rPr>
        <w:t xml:space="preserve">” sludge generated by the Hörby WWTP as well as the </w:t>
      </w:r>
      <w:r w:rsidR="00F207BD" w:rsidRPr="009845A8">
        <w:rPr>
          <w:lang w:val="en-GB"/>
        </w:rPr>
        <w:t xml:space="preserve">threshold limits stipulated in </w:t>
      </w:r>
      <w:r w:rsidR="009845A8" w:rsidRPr="009845A8">
        <w:rPr>
          <w:lang w:val="en-GB"/>
        </w:rPr>
        <w:t>Swedish</w:t>
      </w:r>
      <w:r w:rsidR="00F207BD" w:rsidRPr="009845A8">
        <w:rPr>
          <w:lang w:val="en-GB"/>
        </w:rPr>
        <w:t xml:space="preserve"> regulations.</w:t>
      </w:r>
    </w:p>
    <w:p w:rsidR="002E56A8" w:rsidRPr="009845A8" w:rsidRDefault="002E56A8">
      <w:pPr>
        <w:rPr>
          <w:lang w:val="en-GB"/>
        </w:rPr>
      </w:pPr>
    </w:p>
    <w:p w:rsidR="00796730" w:rsidRPr="009845A8" w:rsidRDefault="00796730" w:rsidP="00796730">
      <w:pPr>
        <w:pStyle w:val="Beskrivning"/>
        <w:keepNext/>
        <w:rPr>
          <w:lang w:val="en-GB"/>
        </w:rPr>
      </w:pPr>
      <w:bookmarkStart w:id="15" w:name="_Ref15892688"/>
      <w:r w:rsidRPr="009845A8">
        <w:rPr>
          <w:lang w:val="en-GB"/>
        </w:rPr>
        <w:t xml:space="preserve">Table </w:t>
      </w:r>
      <w:r w:rsidRPr="009845A8">
        <w:rPr>
          <w:lang w:val="en-GB"/>
        </w:rPr>
        <w:fldChar w:fldCharType="begin"/>
      </w:r>
      <w:r w:rsidRPr="009845A8">
        <w:rPr>
          <w:lang w:val="en-GB"/>
        </w:rPr>
        <w:instrText xml:space="preserve"> SEQ Table \* ARABIC </w:instrText>
      </w:r>
      <w:r w:rsidRPr="009845A8">
        <w:rPr>
          <w:lang w:val="en-GB"/>
        </w:rPr>
        <w:fldChar w:fldCharType="separate"/>
      </w:r>
      <w:r w:rsidR="00C75CC0" w:rsidRPr="009845A8">
        <w:rPr>
          <w:noProof/>
          <w:lang w:val="en-GB"/>
        </w:rPr>
        <w:t>7</w:t>
      </w:r>
      <w:r w:rsidRPr="009845A8">
        <w:rPr>
          <w:lang w:val="en-GB"/>
        </w:rPr>
        <w:fldChar w:fldCharType="end"/>
      </w:r>
      <w:bookmarkEnd w:id="15"/>
      <w:r w:rsidRPr="009845A8">
        <w:rPr>
          <w:lang w:val="en-GB"/>
        </w:rPr>
        <w:t xml:space="preserve">. Comparison of </w:t>
      </w:r>
      <w:r w:rsidR="009845A8" w:rsidRPr="009845A8">
        <w:rPr>
          <w:lang w:val="en-GB"/>
        </w:rPr>
        <w:t>dewatered</w:t>
      </w:r>
      <w:r w:rsidRPr="009845A8">
        <w:rPr>
          <w:lang w:val="en-GB"/>
        </w:rPr>
        <w:t xml:space="preserve"> external sludge and outgoing sludge from WWTP as well as the</w:t>
      </w:r>
      <w:r w:rsidR="00F207BD" w:rsidRPr="009845A8">
        <w:rPr>
          <w:lang w:val="en-GB"/>
        </w:rPr>
        <w:t xml:space="preserve"> threshold limits</w:t>
      </w:r>
      <w:r w:rsidRPr="009845A8">
        <w:rPr>
          <w:lang w:val="en-GB"/>
        </w:rPr>
        <w:t xml:space="preserve"> for the </w:t>
      </w:r>
      <w:r w:rsidR="009845A8" w:rsidRPr="009845A8">
        <w:rPr>
          <w:lang w:val="en-GB"/>
        </w:rPr>
        <w:t>recirculation</w:t>
      </w:r>
      <w:r w:rsidRPr="009845A8">
        <w:rPr>
          <w:lang w:val="en-GB"/>
        </w:rPr>
        <w:t xml:space="preserve"> of sludge.</w:t>
      </w:r>
    </w:p>
    <w:tbl>
      <w:tblPr>
        <w:tblStyle w:val="Rutntstabell6frgstarkdekorfrg1"/>
        <w:tblW w:w="0" w:type="auto"/>
        <w:tblLook w:val="04A0" w:firstRow="1" w:lastRow="0" w:firstColumn="1" w:lastColumn="0" w:noHBand="0" w:noVBand="1"/>
      </w:tblPr>
      <w:tblGrid>
        <w:gridCol w:w="865"/>
        <w:gridCol w:w="2537"/>
        <w:gridCol w:w="2552"/>
        <w:gridCol w:w="2268"/>
      </w:tblGrid>
      <w:tr w:rsidR="00A77527" w:rsidRPr="009845A8" w:rsidTr="00530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sz w:val="18"/>
                <w:szCs w:val="18"/>
                <w:lang w:val="en-GB"/>
              </w:rPr>
            </w:pPr>
          </w:p>
        </w:tc>
        <w:tc>
          <w:tcPr>
            <w:tcW w:w="2537" w:type="dxa"/>
          </w:tcPr>
          <w:p w:rsidR="00A77527" w:rsidRPr="009845A8" w:rsidRDefault="00796730"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Metal levels in dewatered external sludge</w:t>
            </w:r>
          </w:p>
          <w:p w:rsidR="00A77527" w:rsidRPr="009845A8" w:rsidRDefault="00133B39"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w:t>
            </w:r>
            <w:r w:rsidR="00A77527" w:rsidRPr="009845A8">
              <w:rPr>
                <w:sz w:val="18"/>
                <w:szCs w:val="18"/>
                <w:lang w:val="en-GB"/>
              </w:rPr>
              <w:t xml:space="preserve">mg/kg </w:t>
            </w:r>
            <w:r w:rsidR="00796730" w:rsidRPr="009845A8">
              <w:rPr>
                <w:sz w:val="18"/>
                <w:szCs w:val="18"/>
                <w:lang w:val="en-GB"/>
              </w:rPr>
              <w:t>dry matter</w:t>
            </w:r>
            <w:r w:rsidRPr="009845A8">
              <w:rPr>
                <w:sz w:val="18"/>
                <w:szCs w:val="18"/>
                <w:lang w:val="en-GB"/>
              </w:rPr>
              <w:t>)</w:t>
            </w:r>
          </w:p>
        </w:tc>
        <w:tc>
          <w:tcPr>
            <w:tcW w:w="2552" w:type="dxa"/>
          </w:tcPr>
          <w:p w:rsidR="00A77527" w:rsidRPr="009845A8" w:rsidRDefault="00796730"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Metal levels in outgoing sludge from Hörby WWTP</w:t>
            </w:r>
            <w:r w:rsidR="00133B39" w:rsidRPr="009845A8">
              <w:rPr>
                <w:sz w:val="18"/>
                <w:szCs w:val="18"/>
                <w:lang w:val="en-GB"/>
              </w:rPr>
              <w:t xml:space="preserve"> (2018-2019) </w:t>
            </w:r>
            <w:r w:rsidR="008E41BE" w:rsidRPr="009845A8">
              <w:rPr>
                <w:sz w:val="18"/>
                <w:szCs w:val="18"/>
                <w:lang w:val="en-GB"/>
              </w:rPr>
              <w:t>(mg/kg TS)</w:t>
            </w:r>
          </w:p>
        </w:tc>
        <w:tc>
          <w:tcPr>
            <w:tcW w:w="2268" w:type="dxa"/>
          </w:tcPr>
          <w:p w:rsidR="00A77527" w:rsidRPr="009845A8" w:rsidRDefault="00796730"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Threshold limit for sludge recirculation</w:t>
            </w:r>
            <w:r w:rsidR="00A77527" w:rsidRPr="009845A8">
              <w:rPr>
                <w:sz w:val="18"/>
                <w:szCs w:val="18"/>
                <w:lang w:val="en-GB"/>
              </w:rPr>
              <w:t xml:space="preserve"> </w:t>
            </w:r>
            <w:r w:rsidR="00133B39" w:rsidRPr="009845A8">
              <w:rPr>
                <w:sz w:val="18"/>
                <w:szCs w:val="18"/>
                <w:lang w:val="en-GB"/>
              </w:rPr>
              <w:t>(</w:t>
            </w:r>
            <w:r w:rsidR="00A77527" w:rsidRPr="009845A8">
              <w:rPr>
                <w:sz w:val="18"/>
                <w:szCs w:val="18"/>
                <w:lang w:val="en-GB"/>
              </w:rPr>
              <w:t>mg/kg TS</w:t>
            </w:r>
            <w:r w:rsidR="00133B39" w:rsidRPr="009845A8">
              <w:rPr>
                <w:sz w:val="18"/>
                <w:szCs w:val="18"/>
                <w:lang w:val="en-GB"/>
              </w:rPr>
              <w:t>)</w:t>
            </w:r>
          </w:p>
        </w:tc>
      </w:tr>
      <w:tr w:rsidR="00A77527"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Pb</w:t>
            </w:r>
          </w:p>
        </w:tc>
        <w:tc>
          <w:tcPr>
            <w:tcW w:w="2537"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10,97</w:t>
            </w:r>
          </w:p>
        </w:tc>
        <w:tc>
          <w:tcPr>
            <w:tcW w:w="2552"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w:t>
            </w:r>
          </w:p>
        </w:tc>
        <w:tc>
          <w:tcPr>
            <w:tcW w:w="2268"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100</w:t>
            </w:r>
          </w:p>
        </w:tc>
      </w:tr>
      <w:tr w:rsidR="00A77527" w:rsidRPr="009845A8" w:rsidTr="005309CF">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Cd</w:t>
            </w:r>
          </w:p>
        </w:tc>
        <w:tc>
          <w:tcPr>
            <w:tcW w:w="2537"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0,70</w:t>
            </w:r>
          </w:p>
        </w:tc>
        <w:tc>
          <w:tcPr>
            <w:tcW w:w="2552"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0,71</w:t>
            </w:r>
          </w:p>
        </w:tc>
        <w:tc>
          <w:tcPr>
            <w:tcW w:w="2268"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2</w:t>
            </w:r>
          </w:p>
        </w:tc>
      </w:tr>
      <w:tr w:rsidR="00A77527"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Cu</w:t>
            </w:r>
          </w:p>
        </w:tc>
        <w:tc>
          <w:tcPr>
            <w:tcW w:w="2537"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624</w:t>
            </w:r>
          </w:p>
        </w:tc>
        <w:tc>
          <w:tcPr>
            <w:tcW w:w="2552" w:type="dxa"/>
          </w:tcPr>
          <w:p w:rsidR="00A77527" w:rsidRPr="009845A8" w:rsidRDefault="00E8433E"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400</w:t>
            </w:r>
          </w:p>
        </w:tc>
        <w:tc>
          <w:tcPr>
            <w:tcW w:w="2268"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600</w:t>
            </w:r>
          </w:p>
        </w:tc>
      </w:tr>
      <w:tr w:rsidR="00A77527" w:rsidRPr="009845A8" w:rsidTr="005309CF">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Cr</w:t>
            </w:r>
          </w:p>
        </w:tc>
        <w:tc>
          <w:tcPr>
            <w:tcW w:w="2537"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9,94</w:t>
            </w:r>
          </w:p>
        </w:tc>
        <w:tc>
          <w:tcPr>
            <w:tcW w:w="2552" w:type="dxa"/>
          </w:tcPr>
          <w:p w:rsidR="00A77527" w:rsidRPr="009845A8" w:rsidRDefault="00E8433E"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20</w:t>
            </w:r>
          </w:p>
        </w:tc>
        <w:tc>
          <w:tcPr>
            <w:tcW w:w="2268"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100</w:t>
            </w:r>
          </w:p>
        </w:tc>
      </w:tr>
      <w:tr w:rsidR="00A77527"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Hg</w:t>
            </w:r>
          </w:p>
        </w:tc>
        <w:tc>
          <w:tcPr>
            <w:tcW w:w="2537"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0,32</w:t>
            </w:r>
          </w:p>
        </w:tc>
        <w:tc>
          <w:tcPr>
            <w:tcW w:w="2552"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0,22</w:t>
            </w:r>
          </w:p>
        </w:tc>
        <w:tc>
          <w:tcPr>
            <w:tcW w:w="2268"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2,5</w:t>
            </w:r>
          </w:p>
        </w:tc>
      </w:tr>
      <w:tr w:rsidR="00A77527" w:rsidRPr="009845A8" w:rsidTr="005309CF">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Ni</w:t>
            </w:r>
          </w:p>
        </w:tc>
        <w:tc>
          <w:tcPr>
            <w:tcW w:w="2537"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9,75</w:t>
            </w:r>
          </w:p>
        </w:tc>
        <w:tc>
          <w:tcPr>
            <w:tcW w:w="2552" w:type="dxa"/>
          </w:tcPr>
          <w:p w:rsidR="00A77527" w:rsidRPr="009845A8" w:rsidRDefault="00E8433E"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10,</w:t>
            </w:r>
            <w:r w:rsidR="00A77527" w:rsidRPr="009845A8">
              <w:rPr>
                <w:sz w:val="18"/>
                <w:szCs w:val="18"/>
                <w:lang w:val="en-GB"/>
              </w:rPr>
              <w:t>6</w:t>
            </w:r>
          </w:p>
        </w:tc>
        <w:tc>
          <w:tcPr>
            <w:tcW w:w="2268"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50</w:t>
            </w:r>
          </w:p>
        </w:tc>
      </w:tr>
      <w:tr w:rsidR="00A77527"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Zn</w:t>
            </w:r>
          </w:p>
        </w:tc>
        <w:tc>
          <w:tcPr>
            <w:tcW w:w="2537"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873</w:t>
            </w:r>
          </w:p>
        </w:tc>
        <w:tc>
          <w:tcPr>
            <w:tcW w:w="2552"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46</w:t>
            </w:r>
            <w:r w:rsidR="00E8433E" w:rsidRPr="009845A8">
              <w:rPr>
                <w:sz w:val="18"/>
                <w:szCs w:val="18"/>
                <w:lang w:val="en-GB"/>
              </w:rPr>
              <w:t>7</w:t>
            </w:r>
          </w:p>
        </w:tc>
        <w:tc>
          <w:tcPr>
            <w:tcW w:w="2268" w:type="dxa"/>
          </w:tcPr>
          <w:p w:rsidR="00A77527" w:rsidRPr="009845A8" w:rsidRDefault="00A77527"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800</w:t>
            </w:r>
          </w:p>
        </w:tc>
      </w:tr>
      <w:tr w:rsidR="00A77527" w:rsidRPr="009845A8" w:rsidTr="005309CF">
        <w:tc>
          <w:tcPr>
            <w:cnfStyle w:val="001000000000" w:firstRow="0" w:lastRow="0" w:firstColumn="1" w:lastColumn="0" w:oddVBand="0" w:evenVBand="0" w:oddHBand="0" w:evenHBand="0" w:firstRowFirstColumn="0" w:firstRowLastColumn="0" w:lastRowFirstColumn="0" w:lastRowLastColumn="0"/>
            <w:tcW w:w="865" w:type="dxa"/>
          </w:tcPr>
          <w:p w:rsidR="00A77527" w:rsidRPr="009845A8" w:rsidRDefault="00A77527" w:rsidP="005309CF">
            <w:pPr>
              <w:spacing w:line="360" w:lineRule="auto"/>
              <w:rPr>
                <w:rFonts w:ascii="Arial" w:hAnsi="Arial" w:cs="Arial"/>
                <w:sz w:val="18"/>
                <w:szCs w:val="18"/>
                <w:lang w:val="en-GB"/>
              </w:rPr>
            </w:pPr>
            <w:r w:rsidRPr="009845A8">
              <w:rPr>
                <w:rFonts w:ascii="Arial" w:hAnsi="Arial" w:cs="Arial"/>
                <w:sz w:val="18"/>
                <w:szCs w:val="18"/>
                <w:lang w:val="en-GB"/>
              </w:rPr>
              <w:t>Cd/P</w:t>
            </w:r>
          </w:p>
        </w:tc>
        <w:tc>
          <w:tcPr>
            <w:tcW w:w="2537"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103</w:t>
            </w:r>
          </w:p>
        </w:tc>
        <w:tc>
          <w:tcPr>
            <w:tcW w:w="2552"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36</w:t>
            </w:r>
          </w:p>
        </w:tc>
        <w:tc>
          <w:tcPr>
            <w:tcW w:w="2268" w:type="dxa"/>
          </w:tcPr>
          <w:p w:rsidR="00A77527" w:rsidRPr="009845A8" w:rsidRDefault="00A77527"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p>
        </w:tc>
      </w:tr>
    </w:tbl>
    <w:p w:rsidR="00CD0EDD" w:rsidRPr="009845A8" w:rsidRDefault="00CD0EDD">
      <w:pPr>
        <w:rPr>
          <w:lang w:val="en-GB"/>
        </w:rPr>
      </w:pPr>
    </w:p>
    <w:p w:rsidR="00F207BD" w:rsidRPr="009845A8" w:rsidRDefault="00F207BD">
      <w:pPr>
        <w:rPr>
          <w:lang w:val="en-GB"/>
        </w:rPr>
      </w:pPr>
      <w:r w:rsidRPr="009845A8">
        <w:rPr>
          <w:lang w:val="en-GB"/>
        </w:rPr>
        <w:t xml:space="preserve">According to the analyses, the dewatered external sludge will not be permitted for recirculation on arable land, the levels of copper (Cu) and </w:t>
      </w:r>
      <w:r w:rsidR="009845A8" w:rsidRPr="009845A8">
        <w:rPr>
          <w:lang w:val="en-GB"/>
        </w:rPr>
        <w:t>zinc</w:t>
      </w:r>
      <w:r w:rsidRPr="009845A8">
        <w:rPr>
          <w:lang w:val="en-GB"/>
        </w:rPr>
        <w:t xml:space="preserve"> (Zn) were found to be exceeding the threshold limit. Thus, it would seem like some metals form stronger bonds to the sludge than others.</w:t>
      </w:r>
    </w:p>
    <w:p w:rsidR="001C5151" w:rsidRPr="009845A8" w:rsidRDefault="00F207BD" w:rsidP="00DA741F">
      <w:pPr>
        <w:pStyle w:val="Rubrik3"/>
        <w:rPr>
          <w:lang w:val="en-GB"/>
        </w:rPr>
      </w:pPr>
      <w:bookmarkStart w:id="16" w:name="_Toc18660732"/>
      <w:r w:rsidRPr="009845A8">
        <w:rPr>
          <w:lang w:val="en-GB"/>
        </w:rPr>
        <w:t>Supernatant</w:t>
      </w:r>
      <w:bookmarkEnd w:id="16"/>
    </w:p>
    <w:p w:rsidR="00F207BD" w:rsidRPr="009845A8" w:rsidRDefault="00F207BD" w:rsidP="001C5151">
      <w:pPr>
        <w:rPr>
          <w:lang w:val="en-GB"/>
        </w:rPr>
      </w:pPr>
      <w:r w:rsidRPr="009845A8">
        <w:rPr>
          <w:lang w:val="en-GB"/>
        </w:rPr>
        <w:t xml:space="preserve">The content contained relatively elevated levels of </w:t>
      </w:r>
      <w:r w:rsidR="009845A8" w:rsidRPr="009845A8">
        <w:rPr>
          <w:lang w:val="en-GB"/>
        </w:rPr>
        <w:t>nutrients</w:t>
      </w:r>
      <w:r w:rsidRPr="009845A8">
        <w:rPr>
          <w:lang w:val="en-GB"/>
        </w:rPr>
        <w:t xml:space="preserve"> and BOD while the metal concentrations </w:t>
      </w:r>
      <w:r w:rsidR="00A76BF9" w:rsidRPr="009845A8">
        <w:rPr>
          <w:lang w:val="en-GB"/>
        </w:rPr>
        <w:t xml:space="preserve">were found to be below the concentrations in the incoming wastewater </w:t>
      </w:r>
      <w:proofErr w:type="gramStart"/>
      <w:r w:rsidR="00A76BF9" w:rsidRPr="009845A8">
        <w:rPr>
          <w:lang w:val="en-GB"/>
        </w:rPr>
        <w:t>and also</w:t>
      </w:r>
      <w:proofErr w:type="gramEnd"/>
      <w:r w:rsidR="00A76BF9" w:rsidRPr="009845A8">
        <w:rPr>
          <w:lang w:val="en-GB"/>
        </w:rPr>
        <w:t xml:space="preserve"> legislation stipulated by Mittskåne water. The ratio cadmium/phosphorous was also found to be below the normally observed.</w:t>
      </w:r>
    </w:p>
    <w:p w:rsidR="00F207BD" w:rsidRPr="009845A8" w:rsidRDefault="00F207BD" w:rsidP="001C5151">
      <w:pPr>
        <w:rPr>
          <w:lang w:val="en-GB"/>
        </w:rPr>
      </w:pPr>
    </w:p>
    <w:p w:rsidR="00A76BF9" w:rsidRPr="009845A8" w:rsidRDefault="00A76BF9" w:rsidP="00A76BF9">
      <w:pPr>
        <w:pStyle w:val="Beskrivning"/>
        <w:keepNext/>
        <w:rPr>
          <w:lang w:val="en-GB"/>
        </w:rPr>
      </w:pPr>
      <w:r w:rsidRPr="009845A8">
        <w:rPr>
          <w:lang w:val="en-GB"/>
        </w:rPr>
        <w:t xml:space="preserve">Table </w:t>
      </w:r>
      <w:r w:rsidRPr="009845A8">
        <w:rPr>
          <w:lang w:val="en-GB"/>
        </w:rPr>
        <w:fldChar w:fldCharType="begin"/>
      </w:r>
      <w:r w:rsidRPr="009845A8">
        <w:rPr>
          <w:lang w:val="en-GB"/>
        </w:rPr>
        <w:instrText xml:space="preserve"> SEQ Table \* ARABIC </w:instrText>
      </w:r>
      <w:r w:rsidRPr="009845A8">
        <w:rPr>
          <w:lang w:val="en-GB"/>
        </w:rPr>
        <w:fldChar w:fldCharType="separate"/>
      </w:r>
      <w:r w:rsidR="00C75CC0" w:rsidRPr="009845A8">
        <w:rPr>
          <w:noProof/>
          <w:lang w:val="en-GB"/>
        </w:rPr>
        <w:t>8</w:t>
      </w:r>
      <w:r w:rsidRPr="009845A8">
        <w:rPr>
          <w:lang w:val="en-GB"/>
        </w:rPr>
        <w:fldChar w:fldCharType="end"/>
      </w:r>
      <w:r w:rsidRPr="009845A8">
        <w:rPr>
          <w:lang w:val="en-GB"/>
        </w:rPr>
        <w:t>. The supernatant compared to incoming wastewater to Hörby WWTP and Mittskåne water separate regulation.</w:t>
      </w:r>
    </w:p>
    <w:tbl>
      <w:tblPr>
        <w:tblStyle w:val="Rutntstabell6frgstarkdekorfrg1"/>
        <w:tblW w:w="0" w:type="auto"/>
        <w:tblLook w:val="04A0" w:firstRow="1" w:lastRow="0" w:firstColumn="1" w:lastColumn="0" w:noHBand="0" w:noVBand="1"/>
      </w:tblPr>
      <w:tblGrid>
        <w:gridCol w:w="1662"/>
        <w:gridCol w:w="1618"/>
        <w:gridCol w:w="1677"/>
        <w:gridCol w:w="2187"/>
      </w:tblGrid>
      <w:tr w:rsidR="00B9757F" w:rsidRPr="009845A8" w:rsidTr="00530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p>
        </w:tc>
        <w:tc>
          <w:tcPr>
            <w:tcW w:w="1618" w:type="dxa"/>
          </w:tcPr>
          <w:p w:rsidR="00B9757F" w:rsidRPr="009845A8" w:rsidRDefault="00A76BF9"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Level in supernatant</w:t>
            </w:r>
            <w:r w:rsidR="00B9757F" w:rsidRPr="009845A8">
              <w:rPr>
                <w:sz w:val="18"/>
                <w:szCs w:val="18"/>
                <w:lang w:val="en-GB"/>
              </w:rPr>
              <w:t xml:space="preserve"> (mg/l)</w:t>
            </w:r>
          </w:p>
        </w:tc>
        <w:tc>
          <w:tcPr>
            <w:tcW w:w="1677" w:type="dxa"/>
          </w:tcPr>
          <w:p w:rsidR="00B9757F" w:rsidRPr="009845A8" w:rsidRDefault="00B9757F"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In</w:t>
            </w:r>
            <w:r w:rsidR="00A76BF9" w:rsidRPr="009845A8">
              <w:rPr>
                <w:sz w:val="18"/>
                <w:szCs w:val="18"/>
                <w:lang w:val="en-GB"/>
              </w:rPr>
              <w:t>coming to Hörby WWTP</w:t>
            </w:r>
          </w:p>
          <w:p w:rsidR="00B9757F" w:rsidRPr="009845A8" w:rsidRDefault="00B9757F"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vertAlign w:val="superscript"/>
                <w:lang w:val="en-GB"/>
              </w:rPr>
            </w:pPr>
            <w:r w:rsidRPr="009845A8">
              <w:rPr>
                <w:sz w:val="18"/>
                <w:szCs w:val="18"/>
                <w:lang w:val="en-GB"/>
              </w:rPr>
              <w:t>(mg/l)</w:t>
            </w:r>
          </w:p>
        </w:tc>
        <w:tc>
          <w:tcPr>
            <w:tcW w:w="2187" w:type="dxa"/>
          </w:tcPr>
          <w:p w:rsidR="00B9757F" w:rsidRPr="009845A8" w:rsidRDefault="00A76BF9"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Mittskåne water regulation</w:t>
            </w:r>
          </w:p>
          <w:p w:rsidR="00B9757F" w:rsidRPr="009845A8" w:rsidRDefault="00B9757F" w:rsidP="005309CF">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(mg/l)</w:t>
            </w: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BOD</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590</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2</w:t>
            </w:r>
            <w:r w:rsidR="00E8433E" w:rsidRPr="009845A8">
              <w:rPr>
                <w:sz w:val="18"/>
                <w:szCs w:val="18"/>
                <w:lang w:val="en-GB"/>
              </w:rPr>
              <w:t>20</w:t>
            </w:r>
          </w:p>
        </w:tc>
        <w:tc>
          <w:tcPr>
            <w:tcW w:w="218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B9757F" w:rsidRPr="009845A8" w:rsidTr="005309CF">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COD</w:t>
            </w:r>
          </w:p>
        </w:tc>
        <w:tc>
          <w:tcPr>
            <w:tcW w:w="1618"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940</w:t>
            </w:r>
          </w:p>
        </w:tc>
        <w:tc>
          <w:tcPr>
            <w:tcW w:w="167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4</w:t>
            </w:r>
            <w:r w:rsidR="00387502" w:rsidRPr="009845A8">
              <w:rPr>
                <w:sz w:val="18"/>
                <w:szCs w:val="18"/>
                <w:lang w:val="en-GB"/>
              </w:rPr>
              <w:t>24</w:t>
            </w:r>
          </w:p>
        </w:tc>
        <w:tc>
          <w:tcPr>
            <w:tcW w:w="218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Tot-N</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143</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44</w:t>
            </w:r>
          </w:p>
        </w:tc>
        <w:tc>
          <w:tcPr>
            <w:tcW w:w="218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B9757F" w:rsidRPr="009845A8" w:rsidTr="005309CF">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Tot-P</w:t>
            </w:r>
          </w:p>
        </w:tc>
        <w:tc>
          <w:tcPr>
            <w:tcW w:w="1618"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18</w:t>
            </w:r>
          </w:p>
        </w:tc>
        <w:tc>
          <w:tcPr>
            <w:tcW w:w="1677" w:type="dxa"/>
          </w:tcPr>
          <w:p w:rsidR="00B9757F" w:rsidRPr="009845A8" w:rsidRDefault="00387502"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4,7</w:t>
            </w:r>
          </w:p>
        </w:tc>
        <w:tc>
          <w:tcPr>
            <w:tcW w:w="218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NH</w:t>
            </w:r>
            <w:r w:rsidRPr="009845A8">
              <w:rPr>
                <w:sz w:val="18"/>
                <w:szCs w:val="18"/>
                <w:vertAlign w:val="subscript"/>
                <w:lang w:val="en-GB"/>
              </w:rPr>
              <w:t>4</w:t>
            </w:r>
            <w:r w:rsidR="00580375" w:rsidRPr="009845A8">
              <w:rPr>
                <w:sz w:val="18"/>
                <w:szCs w:val="18"/>
                <w:lang w:val="en-GB"/>
              </w:rPr>
              <w:t>-N</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125</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29</w:t>
            </w:r>
            <w:r w:rsidRPr="009845A8">
              <w:rPr>
                <w:sz w:val="18"/>
                <w:szCs w:val="18"/>
                <w:vertAlign w:val="superscript"/>
                <w:lang w:val="en-GB"/>
              </w:rPr>
              <w:t>2</w:t>
            </w:r>
          </w:p>
        </w:tc>
        <w:tc>
          <w:tcPr>
            <w:tcW w:w="218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p>
        </w:tc>
      </w:tr>
      <w:tr w:rsidR="00B9757F" w:rsidRPr="009845A8" w:rsidTr="005309CF">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A76BF9" w:rsidP="005309CF">
            <w:pPr>
              <w:spacing w:line="360" w:lineRule="auto"/>
              <w:rPr>
                <w:sz w:val="18"/>
                <w:szCs w:val="18"/>
                <w:lang w:val="en-GB"/>
              </w:rPr>
            </w:pPr>
            <w:r w:rsidRPr="009845A8">
              <w:rPr>
                <w:sz w:val="18"/>
                <w:szCs w:val="18"/>
                <w:lang w:val="en-GB"/>
              </w:rPr>
              <w:t>Pb</w:t>
            </w:r>
          </w:p>
        </w:tc>
        <w:tc>
          <w:tcPr>
            <w:tcW w:w="1618"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0,0019</w:t>
            </w:r>
          </w:p>
        </w:tc>
        <w:tc>
          <w:tcPr>
            <w:tcW w:w="167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0,0039</w:t>
            </w:r>
            <w:r w:rsidRPr="009845A8">
              <w:rPr>
                <w:sz w:val="18"/>
                <w:szCs w:val="18"/>
                <w:vertAlign w:val="superscript"/>
                <w:lang w:val="en-GB"/>
              </w:rPr>
              <w:t>1</w:t>
            </w:r>
          </w:p>
        </w:tc>
        <w:tc>
          <w:tcPr>
            <w:tcW w:w="218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0,05 </w:t>
            </w: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A76BF9" w:rsidP="005309CF">
            <w:pPr>
              <w:spacing w:line="360" w:lineRule="auto"/>
              <w:rPr>
                <w:sz w:val="18"/>
                <w:szCs w:val="18"/>
                <w:lang w:val="en-GB"/>
              </w:rPr>
            </w:pPr>
            <w:r w:rsidRPr="009845A8">
              <w:rPr>
                <w:sz w:val="18"/>
                <w:szCs w:val="18"/>
                <w:lang w:val="en-GB"/>
              </w:rPr>
              <w:t>Cd</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0,00024</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w:t>
            </w:r>
            <w:r w:rsidR="00AD6982" w:rsidRPr="009845A8">
              <w:rPr>
                <w:sz w:val="18"/>
                <w:szCs w:val="18"/>
                <w:lang w:val="en-GB"/>
              </w:rPr>
              <w:t>000</w:t>
            </w:r>
            <w:r w:rsidRPr="009845A8">
              <w:rPr>
                <w:sz w:val="18"/>
                <w:szCs w:val="18"/>
                <w:lang w:val="en-GB"/>
              </w:rPr>
              <w:t>296</w:t>
            </w:r>
            <w:r w:rsidRPr="009845A8">
              <w:rPr>
                <w:sz w:val="18"/>
                <w:szCs w:val="18"/>
                <w:vertAlign w:val="superscript"/>
                <w:lang w:val="en-GB"/>
              </w:rPr>
              <w:t>1</w:t>
            </w:r>
          </w:p>
        </w:tc>
        <w:tc>
          <w:tcPr>
            <w:tcW w:w="2187" w:type="dxa"/>
          </w:tcPr>
          <w:p w:rsidR="00B9757F" w:rsidRPr="009845A8" w:rsidRDefault="00A76BF9"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Should not exist</w:t>
            </w:r>
          </w:p>
        </w:tc>
      </w:tr>
      <w:tr w:rsidR="00B9757F" w:rsidRPr="009845A8" w:rsidTr="005309CF">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A76BF9" w:rsidP="005309CF">
            <w:pPr>
              <w:spacing w:line="360" w:lineRule="auto"/>
              <w:rPr>
                <w:sz w:val="18"/>
                <w:szCs w:val="18"/>
                <w:lang w:val="en-GB"/>
              </w:rPr>
            </w:pPr>
            <w:r w:rsidRPr="009845A8">
              <w:rPr>
                <w:sz w:val="18"/>
                <w:szCs w:val="18"/>
                <w:lang w:val="en-GB"/>
              </w:rPr>
              <w:t>Cu</w:t>
            </w:r>
          </w:p>
        </w:tc>
        <w:tc>
          <w:tcPr>
            <w:tcW w:w="1618"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0,072</w:t>
            </w:r>
          </w:p>
        </w:tc>
        <w:tc>
          <w:tcPr>
            <w:tcW w:w="167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0,139</w:t>
            </w:r>
            <w:r w:rsidRPr="009845A8">
              <w:rPr>
                <w:sz w:val="18"/>
                <w:szCs w:val="18"/>
                <w:vertAlign w:val="superscript"/>
                <w:lang w:val="en-GB"/>
              </w:rPr>
              <w:t>1</w:t>
            </w:r>
          </w:p>
        </w:tc>
        <w:tc>
          <w:tcPr>
            <w:tcW w:w="218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0,02 </w:t>
            </w: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A76BF9" w:rsidP="005309CF">
            <w:pPr>
              <w:spacing w:line="360" w:lineRule="auto"/>
              <w:rPr>
                <w:sz w:val="18"/>
                <w:szCs w:val="18"/>
                <w:lang w:val="en-GB"/>
              </w:rPr>
            </w:pPr>
            <w:r w:rsidRPr="009845A8">
              <w:rPr>
                <w:sz w:val="18"/>
                <w:szCs w:val="18"/>
                <w:lang w:val="en-GB"/>
              </w:rPr>
              <w:t>Cr</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0,00159</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0,0083</w:t>
            </w:r>
            <w:r w:rsidRPr="009845A8">
              <w:rPr>
                <w:sz w:val="18"/>
                <w:szCs w:val="18"/>
                <w:vertAlign w:val="superscript"/>
                <w:lang w:val="en-GB"/>
              </w:rPr>
              <w:t>1</w:t>
            </w:r>
          </w:p>
        </w:tc>
        <w:tc>
          <w:tcPr>
            <w:tcW w:w="218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 xml:space="preserve">0,05 </w:t>
            </w:r>
          </w:p>
        </w:tc>
      </w:tr>
      <w:tr w:rsidR="00B9757F" w:rsidRPr="009845A8" w:rsidTr="005309CF">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A76BF9" w:rsidP="005309CF">
            <w:pPr>
              <w:spacing w:line="360" w:lineRule="auto"/>
              <w:rPr>
                <w:sz w:val="18"/>
                <w:szCs w:val="18"/>
                <w:lang w:val="en-GB"/>
              </w:rPr>
            </w:pPr>
            <w:r w:rsidRPr="009845A8">
              <w:rPr>
                <w:sz w:val="18"/>
                <w:szCs w:val="18"/>
                <w:lang w:val="en-GB"/>
              </w:rPr>
              <w:t>Hg</w:t>
            </w:r>
          </w:p>
        </w:tc>
        <w:tc>
          <w:tcPr>
            <w:tcW w:w="1618"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&lt;0,1</w:t>
            </w:r>
          </w:p>
        </w:tc>
        <w:tc>
          <w:tcPr>
            <w:tcW w:w="167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0,00011</w:t>
            </w:r>
            <w:r w:rsidRPr="009845A8">
              <w:rPr>
                <w:sz w:val="18"/>
                <w:szCs w:val="18"/>
                <w:vertAlign w:val="superscript"/>
                <w:lang w:val="en-GB"/>
              </w:rPr>
              <w:t>1</w:t>
            </w:r>
          </w:p>
        </w:tc>
        <w:tc>
          <w:tcPr>
            <w:tcW w:w="218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S</w:t>
            </w:r>
            <w:r w:rsidR="00A76BF9" w:rsidRPr="009845A8">
              <w:rPr>
                <w:sz w:val="18"/>
                <w:szCs w:val="18"/>
                <w:lang w:val="en-GB"/>
              </w:rPr>
              <w:t>hould not exist</w:t>
            </w: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Ni</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0,0054</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0,007</w:t>
            </w:r>
            <w:r w:rsidRPr="009845A8">
              <w:rPr>
                <w:sz w:val="18"/>
                <w:szCs w:val="18"/>
                <w:vertAlign w:val="superscript"/>
                <w:lang w:val="en-GB"/>
              </w:rPr>
              <w:t>1</w:t>
            </w:r>
          </w:p>
        </w:tc>
        <w:tc>
          <w:tcPr>
            <w:tcW w:w="218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 xml:space="preserve">0,05 </w:t>
            </w:r>
          </w:p>
        </w:tc>
      </w:tr>
      <w:tr w:rsidR="00B9757F" w:rsidRPr="009845A8" w:rsidTr="005309CF">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Z</w:t>
            </w:r>
            <w:r w:rsidR="00A76BF9" w:rsidRPr="009845A8">
              <w:rPr>
                <w:sz w:val="18"/>
                <w:szCs w:val="18"/>
                <w:lang w:val="en-GB"/>
              </w:rPr>
              <w:t>n</w:t>
            </w:r>
          </w:p>
        </w:tc>
        <w:tc>
          <w:tcPr>
            <w:tcW w:w="1618"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0,225</w:t>
            </w:r>
          </w:p>
        </w:tc>
        <w:tc>
          <w:tcPr>
            <w:tcW w:w="167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0,211</w:t>
            </w:r>
            <w:r w:rsidRPr="009845A8">
              <w:rPr>
                <w:sz w:val="18"/>
                <w:szCs w:val="18"/>
                <w:vertAlign w:val="superscript"/>
                <w:lang w:val="en-GB"/>
              </w:rPr>
              <w:t>1</w:t>
            </w:r>
          </w:p>
        </w:tc>
        <w:tc>
          <w:tcPr>
            <w:tcW w:w="2187" w:type="dxa"/>
          </w:tcPr>
          <w:p w:rsidR="00B9757F" w:rsidRPr="009845A8" w:rsidRDefault="00B9757F" w:rsidP="005309CF">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0,2</w:t>
            </w:r>
          </w:p>
        </w:tc>
      </w:tr>
      <w:tr w:rsidR="00B9757F" w:rsidRPr="009845A8" w:rsidTr="0053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2" w:type="dxa"/>
          </w:tcPr>
          <w:p w:rsidR="00B9757F" w:rsidRPr="009845A8" w:rsidRDefault="00B9757F" w:rsidP="005309CF">
            <w:pPr>
              <w:spacing w:line="360" w:lineRule="auto"/>
              <w:rPr>
                <w:sz w:val="18"/>
                <w:szCs w:val="18"/>
                <w:lang w:val="en-GB"/>
              </w:rPr>
            </w:pPr>
            <w:r w:rsidRPr="009845A8">
              <w:rPr>
                <w:sz w:val="18"/>
                <w:szCs w:val="18"/>
                <w:lang w:val="en-GB"/>
              </w:rPr>
              <w:t>Cd/P</w:t>
            </w:r>
          </w:p>
        </w:tc>
        <w:tc>
          <w:tcPr>
            <w:tcW w:w="1618"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w:t>
            </w:r>
          </w:p>
        </w:tc>
        <w:tc>
          <w:tcPr>
            <w:tcW w:w="167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51</w:t>
            </w:r>
          </w:p>
        </w:tc>
        <w:tc>
          <w:tcPr>
            <w:tcW w:w="2187" w:type="dxa"/>
          </w:tcPr>
          <w:p w:rsidR="00B9757F" w:rsidRPr="009845A8" w:rsidRDefault="00B9757F" w:rsidP="005309CF">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p>
        </w:tc>
      </w:tr>
    </w:tbl>
    <w:p w:rsidR="00B9757F" w:rsidRPr="009845A8" w:rsidRDefault="00B9757F" w:rsidP="00B9757F">
      <w:pPr>
        <w:pStyle w:val="Beskrivning"/>
        <w:spacing w:after="0"/>
        <w:rPr>
          <w:rFonts w:ascii="Clear Sans" w:hAnsi="Clear Sans"/>
          <w:b w:val="0"/>
          <w:bCs w:val="0"/>
          <w:color w:val="auto"/>
          <w:sz w:val="20"/>
          <w:szCs w:val="22"/>
          <w:lang w:val="en-GB"/>
        </w:rPr>
      </w:pPr>
      <w:r w:rsidRPr="009845A8">
        <w:rPr>
          <w:color w:val="auto"/>
          <w:vertAlign w:val="superscript"/>
          <w:lang w:val="en-GB"/>
        </w:rPr>
        <w:t xml:space="preserve">1 </w:t>
      </w:r>
      <w:r w:rsidR="00A76BF9" w:rsidRPr="009845A8">
        <w:rPr>
          <w:rFonts w:ascii="Clear Sans" w:hAnsi="Clear Sans"/>
          <w:b w:val="0"/>
          <w:bCs w:val="0"/>
          <w:color w:val="auto"/>
          <w:sz w:val="16"/>
          <w:szCs w:val="22"/>
          <w:lang w:val="en-GB"/>
        </w:rPr>
        <w:t xml:space="preserve">The levels are compiled from analyses done within the </w:t>
      </w:r>
      <w:r w:rsidRPr="009845A8">
        <w:rPr>
          <w:rFonts w:ascii="Clear Sans" w:hAnsi="Clear Sans"/>
          <w:b w:val="0"/>
          <w:bCs w:val="0"/>
          <w:color w:val="auto"/>
          <w:sz w:val="16"/>
          <w:szCs w:val="22"/>
          <w:lang w:val="en-GB"/>
        </w:rPr>
        <w:t>Interreg</w:t>
      </w:r>
      <w:r w:rsidR="00A76BF9" w:rsidRPr="009845A8">
        <w:rPr>
          <w:rFonts w:ascii="Clear Sans" w:hAnsi="Clear Sans"/>
          <w:b w:val="0"/>
          <w:bCs w:val="0"/>
          <w:color w:val="auto"/>
          <w:sz w:val="16"/>
          <w:szCs w:val="22"/>
          <w:lang w:val="en-GB"/>
        </w:rPr>
        <w:t xml:space="preserve"> </w:t>
      </w:r>
      <w:r w:rsidRPr="009845A8">
        <w:rPr>
          <w:rFonts w:ascii="Clear Sans" w:hAnsi="Clear Sans"/>
          <w:b w:val="0"/>
          <w:bCs w:val="0"/>
          <w:color w:val="auto"/>
          <w:sz w:val="16"/>
          <w:szCs w:val="22"/>
          <w:lang w:val="en-GB"/>
        </w:rPr>
        <w:t>proje</w:t>
      </w:r>
      <w:r w:rsidR="00A76BF9" w:rsidRPr="009845A8">
        <w:rPr>
          <w:rFonts w:ascii="Clear Sans" w:hAnsi="Clear Sans"/>
          <w:b w:val="0"/>
          <w:bCs w:val="0"/>
          <w:color w:val="auto"/>
          <w:sz w:val="16"/>
          <w:szCs w:val="22"/>
          <w:lang w:val="en-GB"/>
        </w:rPr>
        <w:t>ct</w:t>
      </w:r>
      <w:r w:rsidRPr="009845A8">
        <w:rPr>
          <w:rFonts w:ascii="Clear Sans" w:hAnsi="Clear Sans"/>
          <w:b w:val="0"/>
          <w:bCs w:val="0"/>
          <w:color w:val="auto"/>
          <w:sz w:val="16"/>
          <w:szCs w:val="22"/>
          <w:lang w:val="en-GB"/>
        </w:rPr>
        <w:t xml:space="preserve"> Euroslam (2011-2014)</w:t>
      </w:r>
    </w:p>
    <w:p w:rsidR="00B9757F" w:rsidRPr="009845A8" w:rsidRDefault="00B9757F" w:rsidP="00B9757F">
      <w:pPr>
        <w:pStyle w:val="Beskrivning"/>
        <w:rPr>
          <w:rFonts w:ascii="Clear Sans" w:hAnsi="Clear Sans"/>
          <w:b w:val="0"/>
          <w:bCs w:val="0"/>
          <w:color w:val="auto"/>
          <w:sz w:val="20"/>
          <w:szCs w:val="22"/>
          <w:lang w:val="en-GB"/>
        </w:rPr>
      </w:pPr>
      <w:r w:rsidRPr="009845A8">
        <w:rPr>
          <w:color w:val="auto"/>
          <w:vertAlign w:val="superscript"/>
          <w:lang w:val="en-GB"/>
        </w:rPr>
        <w:t xml:space="preserve">2 </w:t>
      </w:r>
      <w:r w:rsidR="00A76BF9" w:rsidRPr="009845A8">
        <w:rPr>
          <w:rFonts w:ascii="Clear Sans" w:hAnsi="Clear Sans"/>
          <w:b w:val="0"/>
          <w:bCs w:val="0"/>
          <w:color w:val="auto"/>
          <w:sz w:val="16"/>
          <w:szCs w:val="22"/>
          <w:lang w:val="en-GB"/>
        </w:rPr>
        <w:t>The levels are compiled from interna</w:t>
      </w:r>
      <w:r w:rsidR="0045752D">
        <w:rPr>
          <w:rFonts w:ascii="Clear Sans" w:hAnsi="Clear Sans"/>
          <w:b w:val="0"/>
          <w:bCs w:val="0"/>
          <w:color w:val="auto"/>
          <w:sz w:val="16"/>
          <w:szCs w:val="22"/>
          <w:lang w:val="en-GB"/>
        </w:rPr>
        <w:t>l</w:t>
      </w:r>
      <w:r w:rsidR="00A76BF9" w:rsidRPr="009845A8">
        <w:rPr>
          <w:rFonts w:ascii="Clear Sans" w:hAnsi="Clear Sans"/>
          <w:b w:val="0"/>
          <w:bCs w:val="0"/>
          <w:color w:val="auto"/>
          <w:sz w:val="16"/>
          <w:szCs w:val="22"/>
          <w:lang w:val="en-GB"/>
        </w:rPr>
        <w:t xml:space="preserve"> </w:t>
      </w:r>
      <w:r w:rsidR="0045752D" w:rsidRPr="009845A8">
        <w:rPr>
          <w:rFonts w:ascii="Clear Sans" w:hAnsi="Clear Sans"/>
          <w:b w:val="0"/>
          <w:bCs w:val="0"/>
          <w:color w:val="auto"/>
          <w:sz w:val="16"/>
          <w:szCs w:val="22"/>
          <w:lang w:val="en-GB"/>
        </w:rPr>
        <w:t>analyses</w:t>
      </w:r>
      <w:r w:rsidR="00A76BF9" w:rsidRPr="009845A8">
        <w:rPr>
          <w:rFonts w:ascii="Clear Sans" w:hAnsi="Clear Sans"/>
          <w:b w:val="0"/>
          <w:bCs w:val="0"/>
          <w:color w:val="auto"/>
          <w:sz w:val="16"/>
          <w:szCs w:val="22"/>
          <w:lang w:val="en-GB"/>
        </w:rPr>
        <w:t xml:space="preserve"> (not from </w:t>
      </w:r>
      <w:r w:rsidR="0045752D" w:rsidRPr="009845A8">
        <w:rPr>
          <w:rFonts w:ascii="Clear Sans" w:hAnsi="Clear Sans"/>
          <w:b w:val="0"/>
          <w:bCs w:val="0"/>
          <w:color w:val="auto"/>
          <w:sz w:val="16"/>
          <w:szCs w:val="22"/>
          <w:lang w:val="en-GB"/>
        </w:rPr>
        <w:t>certified</w:t>
      </w:r>
      <w:r w:rsidR="00A76BF9" w:rsidRPr="009845A8">
        <w:rPr>
          <w:rFonts w:ascii="Clear Sans" w:hAnsi="Clear Sans"/>
          <w:b w:val="0"/>
          <w:bCs w:val="0"/>
          <w:color w:val="auto"/>
          <w:sz w:val="16"/>
          <w:szCs w:val="22"/>
          <w:lang w:val="en-GB"/>
        </w:rPr>
        <w:t xml:space="preserve"> laboratories).</w:t>
      </w:r>
    </w:p>
    <w:p w:rsidR="00EA48B4" w:rsidRPr="009845A8" w:rsidRDefault="00D161C3" w:rsidP="00DA741F">
      <w:pPr>
        <w:pStyle w:val="Rubrik3"/>
        <w:rPr>
          <w:lang w:val="en-GB"/>
        </w:rPr>
      </w:pPr>
      <w:bookmarkStart w:id="17" w:name="_Toc18660733"/>
      <w:r w:rsidRPr="009845A8">
        <w:rPr>
          <w:lang w:val="en-GB"/>
        </w:rPr>
        <w:t>Trace elements</w:t>
      </w:r>
      <w:bookmarkEnd w:id="17"/>
    </w:p>
    <w:p w:rsidR="00A91DFB" w:rsidRPr="009845A8" w:rsidRDefault="005309CF" w:rsidP="00A91DFB">
      <w:pPr>
        <w:autoSpaceDE w:val="0"/>
        <w:autoSpaceDN w:val="0"/>
        <w:adjustRightInd w:val="0"/>
        <w:rPr>
          <w:lang w:val="en-GB"/>
        </w:rPr>
      </w:pPr>
      <w:r w:rsidRPr="009845A8">
        <w:rPr>
          <w:lang w:val="en-GB"/>
        </w:rPr>
        <w:t xml:space="preserve">In a society </w:t>
      </w:r>
      <w:r w:rsidR="009845A8" w:rsidRPr="009845A8">
        <w:rPr>
          <w:lang w:val="en-GB"/>
        </w:rPr>
        <w:t>several</w:t>
      </w:r>
      <w:r w:rsidRPr="009845A8">
        <w:rPr>
          <w:lang w:val="en-GB"/>
        </w:rPr>
        <w:t xml:space="preserve"> different substances and chemicals are being used, these chemicals will end up in the sewage sludge. </w:t>
      </w:r>
      <w:r w:rsidR="00B226B9" w:rsidRPr="009845A8">
        <w:rPr>
          <w:lang w:val="en-GB"/>
        </w:rPr>
        <w:t xml:space="preserve"> </w:t>
      </w:r>
    </w:p>
    <w:p w:rsidR="009845A8" w:rsidRPr="009845A8" w:rsidRDefault="005309CF" w:rsidP="009845A8">
      <w:pPr>
        <w:autoSpaceDE w:val="0"/>
        <w:autoSpaceDN w:val="0"/>
        <w:adjustRightInd w:val="0"/>
        <w:rPr>
          <w:lang w:val="en-GB"/>
        </w:rPr>
      </w:pPr>
      <w:r w:rsidRPr="009845A8">
        <w:rPr>
          <w:lang w:val="en-GB"/>
        </w:rPr>
        <w:t xml:space="preserve">All metals, except lead </w:t>
      </w:r>
      <w:r w:rsidR="00B226B9" w:rsidRPr="009845A8">
        <w:rPr>
          <w:lang w:val="en-GB"/>
        </w:rPr>
        <w:t>chromium and mercury,</w:t>
      </w:r>
      <w:r w:rsidRPr="009845A8">
        <w:rPr>
          <w:lang w:val="en-GB"/>
        </w:rPr>
        <w:t xml:space="preserve"> were found to exceed the threshold limits</w:t>
      </w:r>
      <w:r w:rsidR="00B226B9" w:rsidRPr="009845A8">
        <w:rPr>
          <w:lang w:val="en-GB"/>
        </w:rPr>
        <w:t xml:space="preserve"> and hence cannot be dispersed on arable land</w:t>
      </w:r>
      <w:r w:rsidR="00C75CC0" w:rsidRPr="009845A8">
        <w:rPr>
          <w:lang w:val="en-GB"/>
        </w:rPr>
        <w:t xml:space="preserve"> (</w:t>
      </w:r>
      <w:r w:rsidR="00C75CC0" w:rsidRPr="009845A8">
        <w:rPr>
          <w:lang w:val="en-GB"/>
        </w:rPr>
        <w:fldChar w:fldCharType="begin"/>
      </w:r>
      <w:r w:rsidR="00C75CC0" w:rsidRPr="009845A8">
        <w:rPr>
          <w:lang w:val="en-GB"/>
        </w:rPr>
        <w:instrText xml:space="preserve"> REF _Ref18659162 \h </w:instrText>
      </w:r>
      <w:r w:rsidR="00C75CC0" w:rsidRPr="009845A8">
        <w:rPr>
          <w:lang w:val="en-GB"/>
        </w:rPr>
      </w:r>
      <w:r w:rsidR="00C75CC0" w:rsidRPr="009845A8">
        <w:rPr>
          <w:lang w:val="en-GB"/>
        </w:rPr>
        <w:fldChar w:fldCharType="separate"/>
      </w:r>
      <w:r w:rsidR="00C75CC0" w:rsidRPr="009845A8">
        <w:rPr>
          <w:lang w:val="en-GB"/>
        </w:rPr>
        <w:t xml:space="preserve">Table </w:t>
      </w:r>
      <w:r w:rsidR="00C75CC0" w:rsidRPr="009845A8">
        <w:rPr>
          <w:noProof/>
          <w:lang w:val="en-GB"/>
        </w:rPr>
        <w:t>9</w:t>
      </w:r>
      <w:r w:rsidR="00C75CC0" w:rsidRPr="009845A8">
        <w:rPr>
          <w:lang w:val="en-GB"/>
        </w:rPr>
        <w:fldChar w:fldCharType="end"/>
      </w:r>
      <w:r w:rsidR="00C75CC0" w:rsidRPr="009845A8">
        <w:rPr>
          <w:lang w:val="en-GB"/>
        </w:rPr>
        <w:t>)</w:t>
      </w:r>
      <w:r w:rsidR="00B226B9" w:rsidRPr="009845A8">
        <w:rPr>
          <w:lang w:val="en-GB"/>
        </w:rPr>
        <w:t>.</w:t>
      </w:r>
      <w:r w:rsidR="009845A8" w:rsidRPr="009845A8">
        <w:rPr>
          <w:lang w:val="en-GB"/>
        </w:rPr>
        <w:t xml:space="preserve"> </w:t>
      </w:r>
      <w:r w:rsidR="009845A8" w:rsidRPr="009845A8">
        <w:rPr>
          <w:lang w:val="en-GB"/>
        </w:rPr>
        <w:t xml:space="preserve">The metals in </w:t>
      </w:r>
      <w:r w:rsidR="009845A8" w:rsidRPr="009845A8">
        <w:rPr>
          <w:lang w:val="en-GB"/>
        </w:rPr>
        <w:fldChar w:fldCharType="begin"/>
      </w:r>
      <w:r w:rsidR="009845A8" w:rsidRPr="009845A8">
        <w:rPr>
          <w:lang w:val="en-GB"/>
        </w:rPr>
        <w:instrText xml:space="preserve"> REF _Ref18659209 \h </w:instrText>
      </w:r>
      <w:r w:rsidR="009845A8" w:rsidRPr="009845A8">
        <w:rPr>
          <w:lang w:val="en-GB"/>
        </w:rPr>
      </w:r>
      <w:r w:rsidR="009845A8" w:rsidRPr="009845A8">
        <w:rPr>
          <w:lang w:val="en-GB"/>
        </w:rPr>
        <w:fldChar w:fldCharType="separate"/>
      </w:r>
      <w:r w:rsidR="009845A8" w:rsidRPr="009845A8">
        <w:rPr>
          <w:lang w:val="en-GB"/>
        </w:rPr>
        <w:t xml:space="preserve">Table </w:t>
      </w:r>
      <w:r w:rsidR="009845A8" w:rsidRPr="009845A8">
        <w:rPr>
          <w:noProof/>
          <w:lang w:val="en-GB"/>
        </w:rPr>
        <w:t>10</w:t>
      </w:r>
      <w:r w:rsidR="009845A8" w:rsidRPr="009845A8">
        <w:rPr>
          <w:lang w:val="en-GB"/>
        </w:rPr>
        <w:fldChar w:fldCharType="end"/>
      </w:r>
      <w:r w:rsidR="009845A8" w:rsidRPr="009845A8">
        <w:rPr>
          <w:lang w:val="en-GB"/>
        </w:rPr>
        <w:t xml:space="preserve"> were found to have an accumulation rate exceeding 0,2 % and hence are screened as important to work with according to Swedish standards.</w:t>
      </w:r>
    </w:p>
    <w:p w:rsidR="00B226B9" w:rsidRPr="009845A8" w:rsidRDefault="00B226B9" w:rsidP="009845A8">
      <w:pPr>
        <w:autoSpaceDE w:val="0"/>
        <w:autoSpaceDN w:val="0"/>
        <w:adjustRightInd w:val="0"/>
        <w:rPr>
          <w:lang w:val="en-GB"/>
        </w:rPr>
      </w:pPr>
    </w:p>
    <w:p w:rsidR="00B226B9" w:rsidRPr="009845A8" w:rsidRDefault="00B226B9" w:rsidP="00B226B9">
      <w:pPr>
        <w:pStyle w:val="Beskrivning"/>
        <w:keepNext/>
        <w:rPr>
          <w:lang w:val="en-GB"/>
        </w:rPr>
      </w:pPr>
      <w:bookmarkStart w:id="18" w:name="_Ref18659158"/>
      <w:bookmarkStart w:id="19" w:name="_Ref18659162"/>
      <w:r w:rsidRPr="009845A8">
        <w:rPr>
          <w:lang w:val="en-GB"/>
        </w:rPr>
        <w:t xml:space="preserve">Table </w:t>
      </w:r>
      <w:r w:rsidRPr="009845A8">
        <w:rPr>
          <w:lang w:val="en-GB"/>
        </w:rPr>
        <w:fldChar w:fldCharType="begin"/>
      </w:r>
      <w:r w:rsidRPr="009845A8">
        <w:rPr>
          <w:lang w:val="en-GB"/>
        </w:rPr>
        <w:instrText xml:space="preserve"> SEQ Table \* ARABIC </w:instrText>
      </w:r>
      <w:r w:rsidRPr="009845A8">
        <w:rPr>
          <w:lang w:val="en-GB"/>
        </w:rPr>
        <w:fldChar w:fldCharType="separate"/>
      </w:r>
      <w:r w:rsidR="00C75CC0" w:rsidRPr="009845A8">
        <w:rPr>
          <w:noProof/>
          <w:lang w:val="en-GB"/>
        </w:rPr>
        <w:t>9</w:t>
      </w:r>
      <w:r w:rsidRPr="009845A8">
        <w:rPr>
          <w:lang w:val="en-GB"/>
        </w:rPr>
        <w:fldChar w:fldCharType="end"/>
      </w:r>
      <w:bookmarkEnd w:id="19"/>
      <w:r w:rsidRPr="009845A8">
        <w:rPr>
          <w:lang w:val="en-GB"/>
        </w:rPr>
        <w:t xml:space="preserve">. Proportion of metals based on a </w:t>
      </w:r>
      <w:r w:rsidR="0045752D" w:rsidRPr="009845A8">
        <w:rPr>
          <w:lang w:val="en-GB"/>
        </w:rPr>
        <w:t>phosphorus</w:t>
      </w:r>
      <w:bookmarkStart w:id="20" w:name="_GoBack"/>
      <w:bookmarkEnd w:id="20"/>
      <w:r w:rsidRPr="009845A8">
        <w:rPr>
          <w:lang w:val="en-GB"/>
        </w:rPr>
        <w:t xml:space="preserve"> dispersal of 22 kg/hectare per year.</w:t>
      </w:r>
      <w:bookmarkEnd w:id="18"/>
    </w:p>
    <w:tbl>
      <w:tblPr>
        <w:tblStyle w:val="Rutntstabell6frgstarkdekorfrg1"/>
        <w:tblW w:w="5949" w:type="dxa"/>
        <w:tblLook w:val="04A0" w:firstRow="1" w:lastRow="0" w:firstColumn="1" w:lastColumn="0" w:noHBand="0" w:noVBand="1"/>
      </w:tblPr>
      <w:tblGrid>
        <w:gridCol w:w="988"/>
        <w:gridCol w:w="1701"/>
        <w:gridCol w:w="1559"/>
        <w:gridCol w:w="1701"/>
      </w:tblGrid>
      <w:tr w:rsidR="00B226B9" w:rsidRPr="00B226B9" w:rsidTr="00C75CC0">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B226B9" w:rsidP="00C75CC0">
            <w:pPr>
              <w:spacing w:line="360" w:lineRule="auto"/>
              <w:rPr>
                <w:rFonts w:ascii="Calibri" w:eastAsia="Times New Roman" w:hAnsi="Calibri" w:cs="Calibri"/>
                <w:b w:val="0"/>
                <w:bCs w:val="0"/>
                <w:szCs w:val="20"/>
                <w:lang w:val="en-GB" w:eastAsia="sv-SE"/>
              </w:rPr>
            </w:pPr>
            <w:r w:rsidRPr="009845A8">
              <w:rPr>
                <w:rFonts w:ascii="Calibri" w:eastAsia="Times New Roman" w:hAnsi="Calibri" w:cs="Calibri"/>
                <w:b w:val="0"/>
                <w:bCs w:val="0"/>
                <w:szCs w:val="20"/>
                <w:lang w:val="en-GB" w:eastAsia="sv-SE"/>
              </w:rPr>
              <w:t>Metal</w:t>
            </w:r>
          </w:p>
        </w:tc>
        <w:tc>
          <w:tcPr>
            <w:tcW w:w="1701" w:type="dxa"/>
            <w:hideMark/>
          </w:tcPr>
          <w:p w:rsidR="00B226B9" w:rsidRPr="00B226B9" w:rsidRDefault="00B226B9"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Cs w:val="20"/>
                <w:lang w:val="en-GB" w:eastAsia="sv-SE"/>
              </w:rPr>
            </w:pPr>
            <w:r w:rsidRPr="009845A8">
              <w:rPr>
                <w:rFonts w:ascii="Calibri" w:eastAsia="Times New Roman" w:hAnsi="Calibri" w:cs="Calibri"/>
                <w:b w:val="0"/>
                <w:bCs w:val="0"/>
                <w:szCs w:val="20"/>
                <w:lang w:val="en-GB" w:eastAsia="sv-SE"/>
              </w:rPr>
              <w:t>Added from</w:t>
            </w:r>
            <w:r w:rsidRPr="00B226B9">
              <w:rPr>
                <w:rFonts w:ascii="Calibri" w:eastAsia="Times New Roman" w:hAnsi="Calibri" w:cs="Calibri"/>
                <w:b w:val="0"/>
                <w:bCs w:val="0"/>
                <w:szCs w:val="20"/>
                <w:lang w:val="en-GB" w:eastAsia="sv-SE"/>
              </w:rPr>
              <w:t xml:space="preserve"> sl</w:t>
            </w:r>
            <w:r w:rsidRPr="009845A8">
              <w:rPr>
                <w:rFonts w:ascii="Calibri" w:eastAsia="Times New Roman" w:hAnsi="Calibri" w:cs="Calibri"/>
                <w:b w:val="0"/>
                <w:bCs w:val="0"/>
                <w:szCs w:val="20"/>
                <w:lang w:val="en-GB" w:eastAsia="sv-SE"/>
              </w:rPr>
              <w:t xml:space="preserve">udge </w:t>
            </w:r>
            <w:r w:rsidRPr="00B226B9">
              <w:rPr>
                <w:rFonts w:ascii="Calibri" w:eastAsia="Times New Roman" w:hAnsi="Calibri" w:cs="Calibri"/>
                <w:b w:val="0"/>
                <w:bCs w:val="0"/>
                <w:szCs w:val="20"/>
                <w:lang w:val="en-GB" w:eastAsia="sv-SE"/>
              </w:rPr>
              <w:t>(g/ha)</w:t>
            </w:r>
          </w:p>
        </w:tc>
        <w:tc>
          <w:tcPr>
            <w:tcW w:w="1559" w:type="dxa"/>
            <w:hideMark/>
          </w:tcPr>
          <w:p w:rsidR="00B226B9" w:rsidRPr="00B226B9" w:rsidRDefault="00B226B9"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Cs w:val="20"/>
                <w:lang w:val="en-GB" w:eastAsia="sv-SE"/>
              </w:rPr>
            </w:pPr>
            <w:r w:rsidRPr="009845A8">
              <w:rPr>
                <w:rFonts w:ascii="Calibri" w:eastAsia="Times New Roman" w:hAnsi="Calibri" w:cs="Calibri"/>
                <w:b w:val="0"/>
                <w:bCs w:val="0"/>
                <w:szCs w:val="20"/>
                <w:lang w:val="en-GB" w:eastAsia="sv-SE"/>
              </w:rPr>
              <w:t>Threshold limits</w:t>
            </w:r>
            <w:r w:rsidRPr="00B226B9">
              <w:rPr>
                <w:rFonts w:ascii="Calibri" w:eastAsia="Times New Roman" w:hAnsi="Calibri" w:cs="Calibri"/>
                <w:b w:val="0"/>
                <w:bCs w:val="0"/>
                <w:szCs w:val="20"/>
                <w:lang w:val="en-GB" w:eastAsia="sv-SE"/>
              </w:rPr>
              <w:t xml:space="preserve"> (g/ha)</w:t>
            </w:r>
          </w:p>
        </w:tc>
        <w:tc>
          <w:tcPr>
            <w:tcW w:w="1701" w:type="dxa"/>
            <w:hideMark/>
          </w:tcPr>
          <w:p w:rsidR="00B226B9" w:rsidRPr="00B226B9" w:rsidRDefault="00B226B9"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Cs w:val="20"/>
                <w:lang w:val="en-GB" w:eastAsia="sv-SE"/>
              </w:rPr>
            </w:pPr>
            <w:r w:rsidRPr="00B226B9">
              <w:rPr>
                <w:rFonts w:ascii="Calibri" w:eastAsia="Times New Roman" w:hAnsi="Calibri" w:cs="Calibri"/>
                <w:b w:val="0"/>
                <w:bCs w:val="0"/>
                <w:szCs w:val="20"/>
                <w:lang w:val="en-GB" w:eastAsia="sv-SE"/>
              </w:rPr>
              <w:t xml:space="preserve"> %</w:t>
            </w:r>
            <w:r w:rsidR="00C75CC0" w:rsidRPr="009845A8">
              <w:rPr>
                <w:rFonts w:ascii="Calibri" w:eastAsia="Times New Roman" w:hAnsi="Calibri" w:cs="Calibri"/>
                <w:b w:val="0"/>
                <w:bCs w:val="0"/>
                <w:szCs w:val="20"/>
                <w:lang w:val="en-GB" w:eastAsia="sv-SE"/>
              </w:rPr>
              <w:t xml:space="preserve"> of threshold limit</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B226B9" w:rsidP="00B226B9">
            <w:pPr>
              <w:spacing w:line="360" w:lineRule="auto"/>
              <w:rPr>
                <w:rFonts w:ascii="Calibri" w:eastAsia="Times New Roman" w:hAnsi="Calibri" w:cs="Calibri"/>
                <w:b w:val="0"/>
                <w:bCs w:val="0"/>
                <w:szCs w:val="20"/>
                <w:lang w:val="en-GB" w:eastAsia="sv-SE"/>
              </w:rPr>
            </w:pPr>
            <w:r w:rsidRPr="009845A8">
              <w:rPr>
                <w:rFonts w:ascii="Calibri" w:eastAsia="Times New Roman" w:hAnsi="Calibri" w:cs="Calibri"/>
                <w:b w:val="0"/>
                <w:bCs w:val="0"/>
                <w:szCs w:val="20"/>
                <w:lang w:val="en-GB" w:eastAsia="sv-SE"/>
              </w:rPr>
              <w:t>Pb</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37,29</w:t>
            </w:r>
          </w:p>
        </w:tc>
        <w:tc>
          <w:tcPr>
            <w:tcW w:w="1559"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25</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Cs w:val="20"/>
                <w:lang w:val="en-GB" w:eastAsia="sv-SE"/>
              </w:rPr>
            </w:pPr>
            <w:r w:rsidRPr="00B226B9">
              <w:rPr>
                <w:rFonts w:ascii="Calibri" w:eastAsia="Times New Roman" w:hAnsi="Calibri" w:cs="Calibri"/>
                <w:bCs/>
                <w:szCs w:val="20"/>
                <w:lang w:val="en-GB" w:eastAsia="sv-SE"/>
              </w:rPr>
              <w:t>149%</w:t>
            </w:r>
          </w:p>
        </w:tc>
      </w:tr>
      <w:tr w:rsidR="00B226B9" w:rsidRPr="00B226B9" w:rsidTr="00C75CC0">
        <w:trPr>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B226B9" w:rsidP="00B226B9">
            <w:pPr>
              <w:spacing w:line="360" w:lineRule="auto"/>
              <w:rPr>
                <w:rFonts w:ascii="Calibri" w:eastAsia="Times New Roman" w:hAnsi="Calibri" w:cs="Calibri"/>
                <w:b w:val="0"/>
                <w:bCs w:val="0"/>
                <w:szCs w:val="20"/>
                <w:lang w:val="en-GB" w:eastAsia="sv-SE"/>
              </w:rPr>
            </w:pPr>
            <w:r w:rsidRPr="009845A8">
              <w:rPr>
                <w:rFonts w:ascii="Calibri" w:eastAsia="Times New Roman" w:hAnsi="Calibri" w:cs="Calibri"/>
                <w:b w:val="0"/>
                <w:bCs w:val="0"/>
                <w:szCs w:val="20"/>
                <w:lang w:val="en-GB" w:eastAsia="sv-SE"/>
              </w:rPr>
              <w:t>Cd</w:t>
            </w:r>
          </w:p>
        </w:tc>
        <w:tc>
          <w:tcPr>
            <w:tcW w:w="1701"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2,61</w:t>
            </w:r>
          </w:p>
        </w:tc>
        <w:tc>
          <w:tcPr>
            <w:tcW w:w="1559"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0,75</w:t>
            </w:r>
          </w:p>
        </w:tc>
        <w:tc>
          <w:tcPr>
            <w:tcW w:w="1701"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0"/>
                <w:lang w:val="en-GB" w:eastAsia="sv-SE"/>
              </w:rPr>
            </w:pPr>
            <w:r w:rsidRPr="00B226B9">
              <w:rPr>
                <w:rFonts w:ascii="Calibri" w:eastAsia="Times New Roman" w:hAnsi="Calibri" w:cs="Calibri"/>
                <w:bCs/>
                <w:szCs w:val="20"/>
                <w:lang w:val="en-GB" w:eastAsia="sv-SE"/>
              </w:rPr>
              <w:t>348%</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B226B9" w:rsidP="00B226B9">
            <w:pPr>
              <w:spacing w:line="360" w:lineRule="auto"/>
              <w:rPr>
                <w:rFonts w:ascii="Calibri" w:eastAsia="Times New Roman" w:hAnsi="Calibri" w:cs="Calibri"/>
                <w:b w:val="0"/>
                <w:bCs w:val="0"/>
                <w:iCs/>
                <w:szCs w:val="20"/>
                <w:lang w:val="en-GB" w:eastAsia="sv-SE"/>
              </w:rPr>
            </w:pPr>
            <w:r w:rsidRPr="009845A8">
              <w:rPr>
                <w:rFonts w:ascii="Calibri" w:eastAsia="Times New Roman" w:hAnsi="Calibri" w:cs="Calibri"/>
                <w:b w:val="0"/>
                <w:bCs w:val="0"/>
                <w:iCs/>
                <w:szCs w:val="20"/>
                <w:lang w:val="en-GB" w:eastAsia="sv-SE"/>
              </w:rPr>
              <w:t>C</w:t>
            </w:r>
            <w:r w:rsidR="00C75CC0" w:rsidRPr="009845A8">
              <w:rPr>
                <w:rFonts w:ascii="Calibri" w:eastAsia="Times New Roman" w:hAnsi="Calibri" w:cs="Calibri"/>
                <w:b w:val="0"/>
                <w:bCs w:val="0"/>
                <w:iCs/>
                <w:szCs w:val="20"/>
                <w:lang w:val="en-GB" w:eastAsia="sv-SE"/>
              </w:rPr>
              <w:t>u</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2124,88</w:t>
            </w:r>
          </w:p>
        </w:tc>
        <w:tc>
          <w:tcPr>
            <w:tcW w:w="1559"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300</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Cs w:val="20"/>
                <w:lang w:val="en-GB" w:eastAsia="sv-SE"/>
              </w:rPr>
            </w:pPr>
            <w:r w:rsidRPr="00B226B9">
              <w:rPr>
                <w:rFonts w:ascii="Calibri" w:eastAsia="Times New Roman" w:hAnsi="Calibri" w:cs="Calibri"/>
                <w:bCs/>
                <w:szCs w:val="20"/>
                <w:lang w:val="en-GB" w:eastAsia="sv-SE"/>
              </w:rPr>
              <w:t>708%</w:t>
            </w:r>
          </w:p>
        </w:tc>
      </w:tr>
      <w:tr w:rsidR="00B226B9" w:rsidRPr="00B226B9" w:rsidTr="00C75CC0">
        <w:trPr>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C75CC0" w:rsidP="00B226B9">
            <w:pPr>
              <w:spacing w:line="360" w:lineRule="auto"/>
              <w:rPr>
                <w:rFonts w:ascii="Calibri" w:eastAsia="Times New Roman" w:hAnsi="Calibri" w:cs="Calibri"/>
                <w:b w:val="0"/>
                <w:bCs w:val="0"/>
                <w:iCs/>
                <w:szCs w:val="20"/>
                <w:lang w:val="en-GB" w:eastAsia="sv-SE"/>
              </w:rPr>
            </w:pPr>
            <w:r w:rsidRPr="009845A8">
              <w:rPr>
                <w:rFonts w:ascii="Calibri" w:eastAsia="Times New Roman" w:hAnsi="Calibri" w:cs="Calibri"/>
                <w:b w:val="0"/>
                <w:bCs w:val="0"/>
                <w:iCs/>
                <w:szCs w:val="20"/>
                <w:lang w:val="en-GB" w:eastAsia="sv-SE"/>
              </w:rPr>
              <w:t>Cr</w:t>
            </w:r>
          </w:p>
        </w:tc>
        <w:tc>
          <w:tcPr>
            <w:tcW w:w="1701"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38,90</w:t>
            </w:r>
          </w:p>
        </w:tc>
        <w:tc>
          <w:tcPr>
            <w:tcW w:w="1559"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40</w:t>
            </w:r>
          </w:p>
        </w:tc>
        <w:tc>
          <w:tcPr>
            <w:tcW w:w="1701"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Cs w:val="20"/>
                <w:lang w:val="en-GB" w:eastAsia="sv-SE"/>
              </w:rPr>
            </w:pPr>
            <w:r w:rsidRPr="00B226B9">
              <w:rPr>
                <w:rFonts w:ascii="Calibri" w:eastAsia="Times New Roman" w:hAnsi="Calibri" w:cs="Calibri"/>
                <w:bCs/>
                <w:szCs w:val="20"/>
                <w:lang w:val="en-GB" w:eastAsia="sv-SE"/>
              </w:rPr>
              <w:t>97%</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B226B9" w:rsidP="00B226B9">
            <w:pPr>
              <w:spacing w:line="360" w:lineRule="auto"/>
              <w:rPr>
                <w:rFonts w:ascii="Calibri" w:eastAsia="Times New Roman" w:hAnsi="Calibri" w:cs="Calibri"/>
                <w:b w:val="0"/>
                <w:bCs w:val="0"/>
                <w:iCs/>
                <w:szCs w:val="20"/>
                <w:lang w:val="en-GB" w:eastAsia="sv-SE"/>
              </w:rPr>
            </w:pPr>
            <w:r w:rsidRPr="00B226B9">
              <w:rPr>
                <w:rFonts w:ascii="Calibri" w:eastAsia="Times New Roman" w:hAnsi="Calibri" w:cs="Calibri"/>
                <w:b w:val="0"/>
                <w:bCs w:val="0"/>
                <w:iCs/>
                <w:szCs w:val="20"/>
                <w:lang w:val="en-GB" w:eastAsia="sv-SE"/>
              </w:rPr>
              <w:t>Ni</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33,80</w:t>
            </w:r>
          </w:p>
        </w:tc>
        <w:tc>
          <w:tcPr>
            <w:tcW w:w="1559"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25</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Cs w:val="20"/>
                <w:lang w:val="en-GB" w:eastAsia="sv-SE"/>
              </w:rPr>
            </w:pPr>
            <w:r w:rsidRPr="00B226B9">
              <w:rPr>
                <w:rFonts w:ascii="Calibri" w:eastAsia="Times New Roman" w:hAnsi="Calibri" w:cs="Calibri"/>
                <w:bCs/>
                <w:szCs w:val="20"/>
                <w:lang w:val="en-GB" w:eastAsia="sv-SE"/>
              </w:rPr>
              <w:t>135%</w:t>
            </w:r>
          </w:p>
        </w:tc>
      </w:tr>
      <w:tr w:rsidR="00B226B9" w:rsidRPr="00B226B9" w:rsidTr="00C75CC0">
        <w:trPr>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B226B9" w:rsidP="00B226B9">
            <w:pPr>
              <w:spacing w:line="360" w:lineRule="auto"/>
              <w:rPr>
                <w:rFonts w:ascii="Calibri" w:eastAsia="Times New Roman" w:hAnsi="Calibri" w:cs="Calibri"/>
                <w:b w:val="0"/>
                <w:bCs w:val="0"/>
                <w:iCs/>
                <w:szCs w:val="20"/>
                <w:lang w:val="en-GB" w:eastAsia="sv-SE"/>
              </w:rPr>
            </w:pPr>
            <w:r w:rsidRPr="00B226B9">
              <w:rPr>
                <w:rFonts w:ascii="Calibri" w:eastAsia="Times New Roman" w:hAnsi="Calibri" w:cs="Calibri"/>
                <w:b w:val="0"/>
                <w:bCs w:val="0"/>
                <w:iCs/>
                <w:szCs w:val="20"/>
                <w:lang w:val="en-GB" w:eastAsia="sv-SE"/>
              </w:rPr>
              <w:t>Zn</w:t>
            </w:r>
          </w:p>
        </w:tc>
        <w:tc>
          <w:tcPr>
            <w:tcW w:w="1701"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2680,24</w:t>
            </w:r>
          </w:p>
        </w:tc>
        <w:tc>
          <w:tcPr>
            <w:tcW w:w="1559"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600</w:t>
            </w:r>
          </w:p>
        </w:tc>
        <w:tc>
          <w:tcPr>
            <w:tcW w:w="1701" w:type="dxa"/>
            <w:noWrap/>
            <w:hideMark/>
          </w:tcPr>
          <w:p w:rsidR="00B226B9" w:rsidRPr="00B226B9" w:rsidRDefault="00B226B9" w:rsidP="00B226B9">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447%</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88" w:type="dxa"/>
          </w:tcPr>
          <w:p w:rsidR="00B226B9" w:rsidRPr="00B226B9" w:rsidRDefault="00C75CC0" w:rsidP="00B226B9">
            <w:pPr>
              <w:spacing w:line="360" w:lineRule="auto"/>
              <w:rPr>
                <w:rFonts w:ascii="Calibri" w:eastAsia="Times New Roman" w:hAnsi="Calibri" w:cs="Calibri"/>
                <w:b w:val="0"/>
                <w:bCs w:val="0"/>
                <w:szCs w:val="20"/>
                <w:lang w:val="en-GB" w:eastAsia="sv-SE"/>
              </w:rPr>
            </w:pPr>
            <w:r w:rsidRPr="009845A8">
              <w:rPr>
                <w:rFonts w:ascii="Calibri" w:eastAsia="Times New Roman" w:hAnsi="Calibri" w:cs="Calibri"/>
                <w:b w:val="0"/>
                <w:bCs w:val="0"/>
                <w:szCs w:val="20"/>
                <w:lang w:val="en-GB" w:eastAsia="sv-SE"/>
              </w:rPr>
              <w:t>Mg</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0,85</w:t>
            </w:r>
          </w:p>
        </w:tc>
        <w:tc>
          <w:tcPr>
            <w:tcW w:w="1559"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1,5</w:t>
            </w:r>
          </w:p>
        </w:tc>
        <w:tc>
          <w:tcPr>
            <w:tcW w:w="1701" w:type="dxa"/>
            <w:noWrap/>
            <w:hideMark/>
          </w:tcPr>
          <w:p w:rsidR="00B226B9" w:rsidRPr="00B226B9" w:rsidRDefault="00B226B9" w:rsidP="00B226B9">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57%</w:t>
            </w:r>
          </w:p>
        </w:tc>
      </w:tr>
    </w:tbl>
    <w:p w:rsidR="00C12E64" w:rsidRPr="009845A8" w:rsidRDefault="00C12E64" w:rsidP="00BE4653">
      <w:pPr>
        <w:autoSpaceDE w:val="0"/>
        <w:autoSpaceDN w:val="0"/>
        <w:adjustRightInd w:val="0"/>
        <w:rPr>
          <w:lang w:val="en-GB"/>
        </w:rPr>
      </w:pPr>
    </w:p>
    <w:p w:rsidR="00C75CC0" w:rsidRPr="009845A8" w:rsidRDefault="00C75CC0" w:rsidP="00C75CC0">
      <w:pPr>
        <w:pStyle w:val="Beskrivning"/>
        <w:keepNext/>
        <w:rPr>
          <w:lang w:val="en-GB"/>
        </w:rPr>
      </w:pPr>
      <w:bookmarkStart w:id="21" w:name="_Ref18659209"/>
      <w:r w:rsidRPr="009845A8">
        <w:rPr>
          <w:lang w:val="en-GB"/>
        </w:rPr>
        <w:t xml:space="preserve">Table </w:t>
      </w:r>
      <w:r w:rsidRPr="009845A8">
        <w:rPr>
          <w:lang w:val="en-GB"/>
        </w:rPr>
        <w:fldChar w:fldCharType="begin"/>
      </w:r>
      <w:r w:rsidRPr="009845A8">
        <w:rPr>
          <w:lang w:val="en-GB"/>
        </w:rPr>
        <w:instrText xml:space="preserve"> SEQ Table \* ARABIC </w:instrText>
      </w:r>
      <w:r w:rsidRPr="009845A8">
        <w:rPr>
          <w:lang w:val="en-GB"/>
        </w:rPr>
        <w:fldChar w:fldCharType="separate"/>
      </w:r>
      <w:r w:rsidRPr="009845A8">
        <w:rPr>
          <w:noProof/>
          <w:lang w:val="en-GB"/>
        </w:rPr>
        <w:t>10</w:t>
      </w:r>
      <w:r w:rsidRPr="009845A8">
        <w:rPr>
          <w:lang w:val="en-GB"/>
        </w:rPr>
        <w:fldChar w:fldCharType="end"/>
      </w:r>
      <w:bookmarkEnd w:id="21"/>
      <w:r w:rsidRPr="009845A8">
        <w:rPr>
          <w:lang w:val="en-GB"/>
        </w:rPr>
        <w:t>. Trace elements with a higher accumulation rate than 0,20 % per year.</w:t>
      </w:r>
    </w:p>
    <w:tbl>
      <w:tblPr>
        <w:tblStyle w:val="Rutntstabell6frgstarkdekorfrg1"/>
        <w:tblW w:w="9072" w:type="dxa"/>
        <w:tblLook w:val="04A0" w:firstRow="1" w:lastRow="0" w:firstColumn="1" w:lastColumn="0" w:noHBand="0" w:noVBand="1"/>
      </w:tblPr>
      <w:tblGrid>
        <w:gridCol w:w="1264"/>
        <w:gridCol w:w="1138"/>
        <w:gridCol w:w="1138"/>
        <w:gridCol w:w="1136"/>
        <w:gridCol w:w="1278"/>
        <w:gridCol w:w="1417"/>
        <w:gridCol w:w="1701"/>
      </w:tblGrid>
      <w:tr w:rsidR="00C75CC0" w:rsidRPr="009845A8" w:rsidTr="00C75CC0">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264" w:type="dxa"/>
            <w:vMerge w:val="restart"/>
            <w:hideMark/>
          </w:tcPr>
          <w:p w:rsidR="00B226B9" w:rsidRPr="00B226B9" w:rsidRDefault="00B226B9" w:rsidP="00C75CC0">
            <w:pPr>
              <w:spacing w:line="360" w:lineRule="auto"/>
              <w:rPr>
                <w:rFonts w:ascii="Calibri" w:eastAsia="Times New Roman" w:hAnsi="Calibri" w:cs="Calibri"/>
                <w:szCs w:val="20"/>
                <w:lang w:val="en-GB" w:eastAsia="sv-SE"/>
              </w:rPr>
            </w:pPr>
            <w:r w:rsidRPr="009845A8">
              <w:rPr>
                <w:rFonts w:ascii="Calibri" w:eastAsia="Times New Roman" w:hAnsi="Calibri" w:cs="Calibri"/>
                <w:szCs w:val="20"/>
                <w:lang w:val="en-GB" w:eastAsia="sv-SE"/>
              </w:rPr>
              <w:t>Compound</w:t>
            </w:r>
          </w:p>
        </w:tc>
        <w:tc>
          <w:tcPr>
            <w:tcW w:w="1138" w:type="dxa"/>
            <w:vMerge w:val="restart"/>
          </w:tcPr>
          <w:p w:rsidR="00B226B9" w:rsidRPr="00B226B9" w:rsidRDefault="00C75CC0"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9845A8">
              <w:rPr>
                <w:rFonts w:ascii="Calibri" w:eastAsia="Times New Roman" w:hAnsi="Calibri" w:cs="Calibri"/>
                <w:szCs w:val="20"/>
                <w:lang w:val="en-GB" w:eastAsia="sv-SE"/>
              </w:rPr>
              <w:t>Amount</w:t>
            </w:r>
            <w:r w:rsidR="00B226B9" w:rsidRPr="00B226B9">
              <w:rPr>
                <w:rFonts w:ascii="Calibri" w:eastAsia="Times New Roman" w:hAnsi="Calibri" w:cs="Calibri"/>
                <w:szCs w:val="20"/>
                <w:lang w:val="en-GB" w:eastAsia="sv-SE"/>
              </w:rPr>
              <w:t xml:space="preserve"> (mg/kg </w:t>
            </w:r>
            <w:r w:rsidRPr="009845A8">
              <w:rPr>
                <w:rFonts w:ascii="Calibri" w:eastAsia="Times New Roman" w:hAnsi="Calibri" w:cs="Calibri"/>
                <w:szCs w:val="20"/>
                <w:lang w:val="en-GB" w:eastAsia="sv-SE"/>
              </w:rPr>
              <w:t>DM</w:t>
            </w:r>
            <w:r w:rsidR="00B226B9" w:rsidRPr="00B226B9">
              <w:rPr>
                <w:rFonts w:ascii="Calibri" w:eastAsia="Times New Roman" w:hAnsi="Calibri" w:cs="Calibri"/>
                <w:szCs w:val="20"/>
                <w:lang w:val="en-GB" w:eastAsia="sv-SE"/>
              </w:rPr>
              <w:t>)</w:t>
            </w:r>
          </w:p>
        </w:tc>
        <w:tc>
          <w:tcPr>
            <w:tcW w:w="1138" w:type="dxa"/>
            <w:vMerge w:val="restart"/>
            <w:hideMark/>
          </w:tcPr>
          <w:p w:rsidR="00B226B9" w:rsidRPr="00B226B9" w:rsidRDefault="00C75CC0"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9845A8">
              <w:rPr>
                <w:rFonts w:ascii="Calibri" w:eastAsia="Times New Roman" w:hAnsi="Calibri" w:cs="Calibri"/>
                <w:szCs w:val="20"/>
                <w:lang w:val="en-GB" w:eastAsia="sv-SE"/>
              </w:rPr>
              <w:t>Added from sludge</w:t>
            </w:r>
            <w:r w:rsidR="00B226B9" w:rsidRPr="00B226B9">
              <w:rPr>
                <w:rFonts w:ascii="Calibri" w:eastAsia="Times New Roman" w:hAnsi="Calibri" w:cs="Calibri"/>
                <w:szCs w:val="20"/>
                <w:lang w:val="en-GB" w:eastAsia="sv-SE"/>
              </w:rPr>
              <w:t xml:space="preserve">    </w:t>
            </w:r>
            <w:proofErr w:type="gramStart"/>
            <w:r w:rsidR="00B226B9" w:rsidRPr="00B226B9">
              <w:rPr>
                <w:rFonts w:ascii="Calibri" w:eastAsia="Times New Roman" w:hAnsi="Calibri" w:cs="Calibri"/>
                <w:szCs w:val="20"/>
                <w:lang w:val="en-GB" w:eastAsia="sv-SE"/>
              </w:rPr>
              <w:t xml:space="preserve">   (</w:t>
            </w:r>
            <w:proofErr w:type="gramEnd"/>
            <w:r w:rsidR="00B226B9" w:rsidRPr="00B226B9">
              <w:rPr>
                <w:rFonts w:ascii="Calibri" w:eastAsia="Times New Roman" w:hAnsi="Calibri" w:cs="Calibri"/>
                <w:szCs w:val="20"/>
                <w:lang w:val="en-GB" w:eastAsia="sv-SE"/>
              </w:rPr>
              <w:t>g/ha)</w:t>
            </w:r>
          </w:p>
        </w:tc>
        <w:tc>
          <w:tcPr>
            <w:tcW w:w="1136" w:type="dxa"/>
            <w:vMerge w:val="restart"/>
            <w:hideMark/>
          </w:tcPr>
          <w:p w:rsidR="00B226B9" w:rsidRPr="00B226B9" w:rsidRDefault="00C75CC0"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9845A8">
              <w:rPr>
                <w:rFonts w:ascii="Calibri" w:eastAsia="Times New Roman" w:hAnsi="Calibri" w:cs="Calibri"/>
                <w:szCs w:val="20"/>
                <w:lang w:val="en-GB" w:eastAsia="sv-SE"/>
              </w:rPr>
              <w:t>Level in standard soil</w:t>
            </w:r>
            <w:r w:rsidR="00B226B9" w:rsidRPr="00B226B9">
              <w:rPr>
                <w:rFonts w:ascii="Calibri" w:eastAsia="Times New Roman" w:hAnsi="Calibri" w:cs="Calibri"/>
                <w:szCs w:val="20"/>
                <w:lang w:val="en-GB" w:eastAsia="sv-SE"/>
              </w:rPr>
              <w:t xml:space="preserve"> (mg/kg)</w:t>
            </w:r>
          </w:p>
        </w:tc>
        <w:tc>
          <w:tcPr>
            <w:tcW w:w="1278" w:type="dxa"/>
            <w:vMerge w:val="restart"/>
            <w:hideMark/>
          </w:tcPr>
          <w:p w:rsidR="00B226B9" w:rsidRPr="00B226B9" w:rsidRDefault="00C75CC0"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9845A8">
              <w:rPr>
                <w:rFonts w:ascii="Calibri" w:eastAsia="Times New Roman" w:hAnsi="Calibri" w:cs="Calibri"/>
                <w:szCs w:val="20"/>
                <w:lang w:val="en-GB" w:eastAsia="sv-SE"/>
              </w:rPr>
              <w:t>Amount in</w:t>
            </w:r>
            <w:r w:rsidR="00B226B9" w:rsidRPr="00B226B9">
              <w:rPr>
                <w:rFonts w:ascii="Calibri" w:eastAsia="Times New Roman" w:hAnsi="Calibri" w:cs="Calibri"/>
                <w:szCs w:val="20"/>
                <w:lang w:val="en-GB" w:eastAsia="sv-SE"/>
              </w:rPr>
              <w:t xml:space="preserve"> standard</w:t>
            </w:r>
            <w:r w:rsidRPr="009845A8">
              <w:rPr>
                <w:rFonts w:ascii="Calibri" w:eastAsia="Times New Roman" w:hAnsi="Calibri" w:cs="Calibri"/>
                <w:szCs w:val="20"/>
                <w:lang w:val="en-GB" w:eastAsia="sv-SE"/>
              </w:rPr>
              <w:t xml:space="preserve"> soil</w:t>
            </w:r>
            <w:r w:rsidR="00B226B9" w:rsidRPr="00B226B9">
              <w:rPr>
                <w:rFonts w:ascii="Calibri" w:eastAsia="Times New Roman" w:hAnsi="Calibri" w:cs="Calibri"/>
                <w:szCs w:val="20"/>
                <w:lang w:val="en-GB" w:eastAsia="sv-SE"/>
              </w:rPr>
              <w:t xml:space="preserve"> (g/ha)</w:t>
            </w:r>
          </w:p>
        </w:tc>
        <w:tc>
          <w:tcPr>
            <w:tcW w:w="1417" w:type="dxa"/>
            <w:vMerge w:val="restart"/>
            <w:hideMark/>
          </w:tcPr>
          <w:p w:rsidR="00B226B9" w:rsidRPr="00B226B9" w:rsidRDefault="00B226B9"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9845A8">
              <w:rPr>
                <w:rFonts w:ascii="Calibri" w:eastAsia="Times New Roman" w:hAnsi="Calibri" w:cs="Calibri"/>
                <w:szCs w:val="20"/>
                <w:lang w:val="en-GB" w:eastAsia="sv-SE"/>
              </w:rPr>
              <w:t>Accumulation</w:t>
            </w:r>
            <w:r w:rsidRPr="00B226B9">
              <w:rPr>
                <w:rFonts w:ascii="Calibri" w:eastAsia="Times New Roman" w:hAnsi="Calibri" w:cs="Calibri"/>
                <w:szCs w:val="20"/>
                <w:lang w:val="en-GB" w:eastAsia="sv-SE"/>
              </w:rPr>
              <w:t xml:space="preserve">                  </w:t>
            </w:r>
            <w:proofErr w:type="gramStart"/>
            <w:r w:rsidRPr="00B226B9">
              <w:rPr>
                <w:rFonts w:ascii="Calibri" w:eastAsia="Times New Roman" w:hAnsi="Calibri" w:cs="Calibri"/>
                <w:szCs w:val="20"/>
                <w:lang w:val="en-GB" w:eastAsia="sv-SE"/>
              </w:rPr>
              <w:t xml:space="preserve">   (</w:t>
            </w:r>
            <w:proofErr w:type="gramEnd"/>
            <w:r w:rsidRPr="00B226B9">
              <w:rPr>
                <w:rFonts w:ascii="Calibri" w:eastAsia="Times New Roman" w:hAnsi="Calibri" w:cs="Calibri"/>
                <w:szCs w:val="20"/>
                <w:lang w:val="en-GB" w:eastAsia="sv-SE"/>
              </w:rPr>
              <w:t>%)</w:t>
            </w:r>
          </w:p>
        </w:tc>
        <w:tc>
          <w:tcPr>
            <w:tcW w:w="1701" w:type="dxa"/>
            <w:vMerge w:val="restart"/>
            <w:hideMark/>
          </w:tcPr>
          <w:p w:rsidR="00B226B9" w:rsidRPr="00B226B9" w:rsidRDefault="00B226B9" w:rsidP="00C75CC0">
            <w:pPr>
              <w:spacing w:line="36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9845A8">
              <w:rPr>
                <w:rFonts w:ascii="Calibri" w:eastAsia="Times New Roman" w:hAnsi="Calibri" w:cs="Calibri"/>
                <w:szCs w:val="20"/>
                <w:lang w:val="en-GB" w:eastAsia="sv-SE"/>
              </w:rPr>
              <w:t>Reduplication rate</w:t>
            </w:r>
            <w:r w:rsidR="00C75CC0" w:rsidRPr="009845A8">
              <w:rPr>
                <w:rFonts w:ascii="Calibri" w:eastAsia="Times New Roman" w:hAnsi="Calibri" w:cs="Calibri"/>
                <w:szCs w:val="20"/>
                <w:lang w:val="en-GB" w:eastAsia="sv-SE"/>
              </w:rPr>
              <w:t xml:space="preserve"> </w:t>
            </w:r>
            <w:r w:rsidRPr="00B226B9">
              <w:rPr>
                <w:rFonts w:ascii="Calibri" w:eastAsia="Times New Roman" w:hAnsi="Calibri" w:cs="Calibri"/>
                <w:szCs w:val="20"/>
                <w:lang w:val="en-GB" w:eastAsia="sv-SE"/>
              </w:rPr>
              <w:t>(</w:t>
            </w:r>
            <w:r w:rsidR="00C75CC0" w:rsidRPr="009845A8">
              <w:rPr>
                <w:rFonts w:ascii="Calibri" w:eastAsia="Times New Roman" w:hAnsi="Calibri" w:cs="Calibri"/>
                <w:szCs w:val="20"/>
                <w:lang w:val="en-GB" w:eastAsia="sv-SE"/>
              </w:rPr>
              <w:t>year</w:t>
            </w:r>
            <w:r w:rsidRPr="00B226B9">
              <w:rPr>
                <w:rFonts w:ascii="Calibri" w:eastAsia="Times New Roman" w:hAnsi="Calibri" w:cs="Calibri"/>
                <w:szCs w:val="20"/>
                <w:lang w:val="en-GB" w:eastAsia="sv-SE"/>
              </w:rPr>
              <w:t>)</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264" w:type="dxa"/>
            <w:vMerge/>
            <w:hideMark/>
          </w:tcPr>
          <w:p w:rsidR="00B226B9" w:rsidRPr="00B226B9" w:rsidRDefault="00B226B9" w:rsidP="00C75CC0">
            <w:pPr>
              <w:spacing w:line="360" w:lineRule="auto"/>
              <w:rPr>
                <w:rFonts w:ascii="Calibri" w:eastAsia="Times New Roman" w:hAnsi="Calibri" w:cs="Calibri"/>
                <w:b w:val="0"/>
                <w:bCs w:val="0"/>
                <w:szCs w:val="20"/>
                <w:lang w:val="en-GB" w:eastAsia="sv-SE"/>
              </w:rPr>
            </w:pPr>
          </w:p>
        </w:tc>
        <w:tc>
          <w:tcPr>
            <w:tcW w:w="1138" w:type="dxa"/>
            <w:vMerge/>
          </w:tcPr>
          <w:p w:rsidR="00B226B9" w:rsidRPr="00B226B9" w:rsidRDefault="00B226B9" w:rsidP="00C75CC0">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p>
        </w:tc>
        <w:tc>
          <w:tcPr>
            <w:tcW w:w="1138" w:type="dxa"/>
            <w:vMerge/>
            <w:hideMark/>
          </w:tcPr>
          <w:p w:rsidR="00B226B9" w:rsidRPr="00B226B9" w:rsidRDefault="00B226B9" w:rsidP="00C75CC0">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p>
        </w:tc>
        <w:tc>
          <w:tcPr>
            <w:tcW w:w="1136" w:type="dxa"/>
            <w:vMerge/>
            <w:hideMark/>
          </w:tcPr>
          <w:p w:rsidR="00B226B9" w:rsidRPr="00B226B9" w:rsidRDefault="00B226B9" w:rsidP="00C75CC0">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p>
        </w:tc>
        <w:tc>
          <w:tcPr>
            <w:tcW w:w="1278" w:type="dxa"/>
            <w:vMerge/>
            <w:hideMark/>
          </w:tcPr>
          <w:p w:rsidR="00B226B9" w:rsidRPr="00B226B9" w:rsidRDefault="00B226B9" w:rsidP="00C75CC0">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p>
        </w:tc>
        <w:tc>
          <w:tcPr>
            <w:tcW w:w="1417" w:type="dxa"/>
            <w:vMerge/>
            <w:hideMark/>
          </w:tcPr>
          <w:p w:rsidR="00B226B9" w:rsidRPr="00B226B9" w:rsidRDefault="00B226B9" w:rsidP="00C75CC0">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p>
        </w:tc>
        <w:tc>
          <w:tcPr>
            <w:tcW w:w="1701" w:type="dxa"/>
            <w:vMerge/>
            <w:hideMark/>
          </w:tcPr>
          <w:p w:rsidR="00B226B9" w:rsidRPr="00B226B9" w:rsidRDefault="00B226B9" w:rsidP="00C75CC0">
            <w:pPr>
              <w:spacing w:line="36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p>
        </w:tc>
      </w:tr>
      <w:tr w:rsidR="00C75CC0" w:rsidRPr="009845A8" w:rsidTr="00C75CC0">
        <w:trPr>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Ag</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1,27</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3,41</w:t>
            </w:r>
          </w:p>
        </w:tc>
        <w:tc>
          <w:tcPr>
            <w:tcW w:w="1136"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0,11</w:t>
            </w:r>
          </w:p>
        </w:tc>
        <w:tc>
          <w:tcPr>
            <w:tcW w:w="1278" w:type="dxa"/>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343,75</w:t>
            </w:r>
          </w:p>
        </w:tc>
        <w:tc>
          <w:tcPr>
            <w:tcW w:w="1417" w:type="dxa"/>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0,99</w:t>
            </w:r>
          </w:p>
        </w:tc>
        <w:tc>
          <w:tcPr>
            <w:tcW w:w="1701" w:type="dxa"/>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101</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Au</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0,438</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1,18</w:t>
            </w:r>
          </w:p>
        </w:tc>
        <w:tc>
          <w:tcPr>
            <w:tcW w:w="1136"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0,005</w:t>
            </w:r>
          </w:p>
        </w:tc>
        <w:tc>
          <w:tcPr>
            <w:tcW w:w="127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15,625</w:t>
            </w:r>
          </w:p>
        </w:tc>
        <w:tc>
          <w:tcPr>
            <w:tcW w:w="1417"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7,52</w:t>
            </w:r>
          </w:p>
        </w:tc>
        <w:tc>
          <w:tcPr>
            <w:tcW w:w="1701"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13</w:t>
            </w:r>
          </w:p>
        </w:tc>
      </w:tr>
      <w:tr w:rsidR="00C75CC0" w:rsidRPr="009845A8" w:rsidTr="00C75CC0">
        <w:trPr>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Bi</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5,23</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14,03</w:t>
            </w:r>
          </w:p>
        </w:tc>
        <w:tc>
          <w:tcPr>
            <w:tcW w:w="1136"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0,16</w:t>
            </w:r>
          </w:p>
        </w:tc>
        <w:tc>
          <w:tcPr>
            <w:tcW w:w="127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500</w:t>
            </w:r>
          </w:p>
        </w:tc>
        <w:tc>
          <w:tcPr>
            <w:tcW w:w="1417"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2,81</w:t>
            </w:r>
          </w:p>
        </w:tc>
        <w:tc>
          <w:tcPr>
            <w:tcW w:w="1701"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36</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Cd</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0,97</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2,61</w:t>
            </w:r>
          </w:p>
        </w:tc>
        <w:tc>
          <w:tcPr>
            <w:tcW w:w="1136"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0,17</w:t>
            </w:r>
          </w:p>
        </w:tc>
        <w:tc>
          <w:tcPr>
            <w:tcW w:w="127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531,25</w:t>
            </w:r>
          </w:p>
        </w:tc>
        <w:tc>
          <w:tcPr>
            <w:tcW w:w="1417"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0,49</w:t>
            </w:r>
          </w:p>
        </w:tc>
        <w:tc>
          <w:tcPr>
            <w:tcW w:w="1701"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203</w:t>
            </w:r>
          </w:p>
        </w:tc>
      </w:tr>
      <w:tr w:rsidR="00C75CC0" w:rsidRPr="009845A8" w:rsidTr="00C75CC0">
        <w:trPr>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Hg</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0,316</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0,85</w:t>
            </w:r>
          </w:p>
        </w:tc>
        <w:tc>
          <w:tcPr>
            <w:tcW w:w="1136"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0,043</w:t>
            </w:r>
          </w:p>
        </w:tc>
        <w:tc>
          <w:tcPr>
            <w:tcW w:w="127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134,375</w:t>
            </w:r>
          </w:p>
        </w:tc>
        <w:tc>
          <w:tcPr>
            <w:tcW w:w="1417"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0,63</w:t>
            </w:r>
          </w:p>
        </w:tc>
        <w:tc>
          <w:tcPr>
            <w:tcW w:w="1701"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158</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Sb</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0,88</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2,36</w:t>
            </w:r>
          </w:p>
        </w:tc>
        <w:tc>
          <w:tcPr>
            <w:tcW w:w="1136"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0,25</w:t>
            </w:r>
          </w:p>
        </w:tc>
        <w:tc>
          <w:tcPr>
            <w:tcW w:w="127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781,25</w:t>
            </w:r>
          </w:p>
        </w:tc>
        <w:tc>
          <w:tcPr>
            <w:tcW w:w="1417"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0,30</w:t>
            </w:r>
          </w:p>
        </w:tc>
        <w:tc>
          <w:tcPr>
            <w:tcW w:w="1701"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331</w:t>
            </w:r>
          </w:p>
        </w:tc>
      </w:tr>
      <w:tr w:rsidR="00C75CC0" w:rsidRPr="009845A8" w:rsidTr="00C75CC0">
        <w:trPr>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szCs w:val="20"/>
                <w:lang w:val="en-GB" w:eastAsia="sv-SE"/>
              </w:rPr>
            </w:pPr>
            <w:r w:rsidRPr="00B226B9">
              <w:rPr>
                <w:rFonts w:ascii="Calibri" w:eastAsia="Times New Roman" w:hAnsi="Calibri" w:cs="Calibri"/>
                <w:szCs w:val="20"/>
                <w:lang w:val="en-GB" w:eastAsia="sv-SE"/>
              </w:rPr>
              <w:t>Sn</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17,1</w:t>
            </w:r>
          </w:p>
        </w:tc>
        <w:tc>
          <w:tcPr>
            <w:tcW w:w="113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45,88</w:t>
            </w:r>
          </w:p>
        </w:tc>
        <w:tc>
          <w:tcPr>
            <w:tcW w:w="1136"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1,8</w:t>
            </w:r>
          </w:p>
        </w:tc>
        <w:tc>
          <w:tcPr>
            <w:tcW w:w="1278"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5625</w:t>
            </w:r>
          </w:p>
        </w:tc>
        <w:tc>
          <w:tcPr>
            <w:tcW w:w="1417"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0,82</w:t>
            </w:r>
          </w:p>
        </w:tc>
        <w:tc>
          <w:tcPr>
            <w:tcW w:w="1701" w:type="dxa"/>
            <w:noWrap/>
            <w:hideMark/>
          </w:tcPr>
          <w:p w:rsidR="00B226B9" w:rsidRPr="00B226B9" w:rsidRDefault="00B226B9" w:rsidP="00C75CC0">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123</w:t>
            </w:r>
          </w:p>
        </w:tc>
      </w:tr>
      <w:tr w:rsidR="00C75CC0" w:rsidRPr="009845A8" w:rsidTr="00C75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4" w:type="dxa"/>
            <w:noWrap/>
            <w:hideMark/>
          </w:tcPr>
          <w:p w:rsidR="00B226B9" w:rsidRPr="00B226B9" w:rsidRDefault="00B226B9" w:rsidP="00C75CC0">
            <w:pPr>
              <w:spacing w:line="360" w:lineRule="auto"/>
              <w:rPr>
                <w:rFonts w:ascii="Calibri" w:eastAsia="Times New Roman" w:hAnsi="Calibri" w:cs="Calibri"/>
                <w:iCs/>
                <w:szCs w:val="20"/>
                <w:lang w:val="en-GB" w:eastAsia="sv-SE"/>
              </w:rPr>
            </w:pPr>
            <w:r w:rsidRPr="00B226B9">
              <w:rPr>
                <w:rFonts w:ascii="Calibri" w:eastAsia="Times New Roman" w:hAnsi="Calibri" w:cs="Calibri"/>
                <w:iCs/>
                <w:szCs w:val="20"/>
                <w:lang w:val="en-GB" w:eastAsia="sv-SE"/>
              </w:rPr>
              <w:t>S</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6580</w:t>
            </w:r>
          </w:p>
        </w:tc>
        <w:tc>
          <w:tcPr>
            <w:tcW w:w="113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17653,66</w:t>
            </w:r>
          </w:p>
        </w:tc>
        <w:tc>
          <w:tcPr>
            <w:tcW w:w="1136"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400</w:t>
            </w:r>
          </w:p>
        </w:tc>
        <w:tc>
          <w:tcPr>
            <w:tcW w:w="1278"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1250000</w:t>
            </w:r>
          </w:p>
        </w:tc>
        <w:tc>
          <w:tcPr>
            <w:tcW w:w="1417"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0"/>
                <w:lang w:val="en-GB" w:eastAsia="sv-SE"/>
              </w:rPr>
            </w:pPr>
            <w:r w:rsidRPr="00B226B9">
              <w:rPr>
                <w:rFonts w:ascii="Calibri" w:eastAsia="Times New Roman" w:hAnsi="Calibri" w:cs="Calibri"/>
                <w:szCs w:val="20"/>
                <w:lang w:val="en-GB" w:eastAsia="sv-SE"/>
              </w:rPr>
              <w:t>1,41</w:t>
            </w:r>
          </w:p>
        </w:tc>
        <w:tc>
          <w:tcPr>
            <w:tcW w:w="1701" w:type="dxa"/>
            <w:noWrap/>
            <w:hideMark/>
          </w:tcPr>
          <w:p w:rsidR="00B226B9" w:rsidRPr="00B226B9" w:rsidRDefault="00B226B9" w:rsidP="00C75CC0">
            <w:pPr>
              <w:spacing w:line="36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Cs w:val="20"/>
                <w:lang w:val="en-GB" w:eastAsia="sv-SE"/>
              </w:rPr>
            </w:pPr>
            <w:r w:rsidRPr="00B226B9">
              <w:rPr>
                <w:rFonts w:ascii="Calibri" w:eastAsia="Times New Roman" w:hAnsi="Calibri" w:cs="Calibri"/>
                <w:b/>
                <w:bCs/>
                <w:szCs w:val="20"/>
                <w:lang w:val="en-GB" w:eastAsia="sv-SE"/>
              </w:rPr>
              <w:t>71</w:t>
            </w:r>
          </w:p>
        </w:tc>
      </w:tr>
    </w:tbl>
    <w:p w:rsidR="007E5158" w:rsidRPr="009845A8" w:rsidRDefault="0045752D" w:rsidP="00DA741F">
      <w:pPr>
        <w:pStyle w:val="Rubrik3"/>
        <w:rPr>
          <w:lang w:val="en-GB"/>
        </w:rPr>
      </w:pPr>
      <w:bookmarkStart w:id="22" w:name="_Toc18660734"/>
      <w:r w:rsidRPr="009845A8">
        <w:rPr>
          <w:lang w:val="en-GB"/>
        </w:rPr>
        <w:t>Improvement</w:t>
      </w:r>
      <w:r w:rsidR="00C12E64" w:rsidRPr="009845A8">
        <w:rPr>
          <w:lang w:val="en-GB"/>
        </w:rPr>
        <w:t xml:space="preserve"> of slud</w:t>
      </w:r>
      <w:r>
        <w:rPr>
          <w:lang w:val="en-GB"/>
        </w:rPr>
        <w:t>g</w:t>
      </w:r>
      <w:r w:rsidR="00C12E64" w:rsidRPr="009845A8">
        <w:rPr>
          <w:lang w:val="en-GB"/>
        </w:rPr>
        <w:t>e quality</w:t>
      </w:r>
      <w:bookmarkEnd w:id="22"/>
    </w:p>
    <w:p w:rsidR="0049217D" w:rsidRPr="009845A8" w:rsidRDefault="003319DF" w:rsidP="00BE4653">
      <w:pPr>
        <w:autoSpaceDE w:val="0"/>
        <w:autoSpaceDN w:val="0"/>
        <w:adjustRightInd w:val="0"/>
        <w:rPr>
          <w:lang w:val="en-GB"/>
        </w:rPr>
      </w:pPr>
      <w:r w:rsidRPr="009845A8">
        <w:rPr>
          <w:lang w:val="en-GB"/>
        </w:rPr>
        <w:t xml:space="preserve">Based on the results from the analyses of the sludge, an attempt was made to assess how the sludge quality would be affected with the pilot plant set-up. The levels are calculated based on average levels of metals and dry matter. Hence, the result should only be viewed as an indication of sludge improvement. According to the calculated levels, an interval of 81-95% was determined for how much of the metals that would end up in the dewatered sludge. However, since there were some uncertainties concerning the calculation, it was decided to change the interval to 80-90%. Based on this </w:t>
      </w:r>
      <w:r w:rsidR="009845A8" w:rsidRPr="009845A8">
        <w:rPr>
          <w:lang w:val="en-GB"/>
        </w:rPr>
        <w:t>a</w:t>
      </w:r>
      <w:r w:rsidRPr="009845A8">
        <w:rPr>
          <w:lang w:val="en-GB"/>
        </w:rPr>
        <w:t xml:space="preserve"> reduction in metal content of about 5-15% can be achieved by external handling </w:t>
      </w:r>
      <w:r w:rsidRPr="009845A8">
        <w:rPr>
          <w:lang w:val="en-GB"/>
        </w:rPr>
        <w:fldChar w:fldCharType="begin"/>
      </w:r>
      <w:r w:rsidRPr="009845A8">
        <w:rPr>
          <w:lang w:val="en-GB"/>
        </w:rPr>
        <w:instrText xml:space="preserve"> REF _Ref15895335 \h </w:instrText>
      </w:r>
      <w:r w:rsidRPr="009845A8">
        <w:rPr>
          <w:lang w:val="en-GB"/>
        </w:rPr>
      </w:r>
      <w:r w:rsidRPr="009845A8">
        <w:rPr>
          <w:lang w:val="en-GB"/>
        </w:rPr>
        <w:fldChar w:fldCharType="separate"/>
      </w:r>
      <w:r w:rsidR="00C75CC0" w:rsidRPr="009845A8">
        <w:rPr>
          <w:lang w:val="en-GB"/>
        </w:rPr>
        <w:t xml:space="preserve">Table </w:t>
      </w:r>
      <w:r w:rsidR="00C75CC0" w:rsidRPr="009845A8">
        <w:rPr>
          <w:noProof/>
          <w:lang w:val="en-GB"/>
        </w:rPr>
        <w:t>11</w:t>
      </w:r>
      <w:r w:rsidRPr="009845A8">
        <w:rPr>
          <w:lang w:val="en-GB"/>
        </w:rPr>
        <w:fldChar w:fldCharType="end"/>
      </w:r>
      <w:r w:rsidRPr="009845A8">
        <w:rPr>
          <w:lang w:val="en-GB"/>
        </w:rPr>
        <w:t>.</w:t>
      </w:r>
    </w:p>
    <w:p w:rsidR="002D5120" w:rsidRPr="009845A8" w:rsidRDefault="002D5120" w:rsidP="00BE4653">
      <w:pPr>
        <w:autoSpaceDE w:val="0"/>
        <w:autoSpaceDN w:val="0"/>
        <w:adjustRightInd w:val="0"/>
        <w:rPr>
          <w:lang w:val="en-GB"/>
        </w:rPr>
      </w:pPr>
    </w:p>
    <w:p w:rsidR="003319DF" w:rsidRPr="009845A8" w:rsidRDefault="003319DF" w:rsidP="003319DF">
      <w:pPr>
        <w:pStyle w:val="Beskrivning"/>
        <w:keepNext/>
        <w:rPr>
          <w:lang w:val="en-GB"/>
        </w:rPr>
      </w:pPr>
      <w:bookmarkStart w:id="23" w:name="_Ref15895335"/>
      <w:r w:rsidRPr="009845A8">
        <w:rPr>
          <w:lang w:val="en-GB"/>
        </w:rPr>
        <w:t xml:space="preserve">Table </w:t>
      </w:r>
      <w:r w:rsidRPr="009845A8">
        <w:rPr>
          <w:lang w:val="en-GB"/>
        </w:rPr>
        <w:fldChar w:fldCharType="begin"/>
      </w:r>
      <w:r w:rsidRPr="009845A8">
        <w:rPr>
          <w:lang w:val="en-GB"/>
        </w:rPr>
        <w:instrText xml:space="preserve"> SEQ Table \* ARABIC </w:instrText>
      </w:r>
      <w:r w:rsidRPr="009845A8">
        <w:rPr>
          <w:lang w:val="en-GB"/>
        </w:rPr>
        <w:fldChar w:fldCharType="separate"/>
      </w:r>
      <w:r w:rsidR="00C75CC0" w:rsidRPr="009845A8">
        <w:rPr>
          <w:noProof/>
          <w:lang w:val="en-GB"/>
        </w:rPr>
        <w:t>11</w:t>
      </w:r>
      <w:r w:rsidRPr="009845A8">
        <w:rPr>
          <w:lang w:val="en-GB"/>
        </w:rPr>
        <w:fldChar w:fldCharType="end"/>
      </w:r>
      <w:bookmarkEnd w:id="23"/>
      <w:r w:rsidRPr="009845A8">
        <w:rPr>
          <w:lang w:val="en-GB"/>
        </w:rPr>
        <w:t>. Total amount of metals in the sludge from the WWTP and external sludge and the reduction in metal content on outgoing sludge if the amount is reduced by 80 and 90% respectively.</w:t>
      </w:r>
    </w:p>
    <w:tbl>
      <w:tblPr>
        <w:tblStyle w:val="Rutntstabell6frgstarkdekorfrg1"/>
        <w:tblW w:w="9639" w:type="dxa"/>
        <w:tblLayout w:type="fixed"/>
        <w:tblLook w:val="04A0" w:firstRow="1" w:lastRow="0" w:firstColumn="1" w:lastColumn="0" w:noHBand="0" w:noVBand="1"/>
      </w:tblPr>
      <w:tblGrid>
        <w:gridCol w:w="888"/>
        <w:gridCol w:w="2231"/>
        <w:gridCol w:w="1843"/>
        <w:gridCol w:w="2409"/>
        <w:gridCol w:w="2268"/>
      </w:tblGrid>
      <w:tr w:rsidR="008A71E7" w:rsidRPr="009845A8" w:rsidTr="00C7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Metal</w:t>
            </w:r>
          </w:p>
        </w:tc>
        <w:tc>
          <w:tcPr>
            <w:tcW w:w="2231" w:type="dxa"/>
          </w:tcPr>
          <w:p w:rsidR="008A71E7" w:rsidRPr="009845A8" w:rsidRDefault="008059E2" w:rsidP="00C75CC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 xml:space="preserve">Metal amount </w:t>
            </w:r>
            <w:r w:rsidR="003319DF" w:rsidRPr="009845A8">
              <w:rPr>
                <w:sz w:val="18"/>
                <w:szCs w:val="18"/>
                <w:lang w:val="en-GB"/>
              </w:rPr>
              <w:t>in sludge (mg/kg TS) per year from Hörby WTTP</w:t>
            </w:r>
            <w:r w:rsidR="008A71E7" w:rsidRPr="009845A8">
              <w:rPr>
                <w:sz w:val="18"/>
                <w:szCs w:val="18"/>
                <w:vertAlign w:val="superscript"/>
                <w:lang w:val="en-GB"/>
              </w:rPr>
              <w:t>1</w:t>
            </w:r>
          </w:p>
        </w:tc>
        <w:tc>
          <w:tcPr>
            <w:tcW w:w="1843" w:type="dxa"/>
          </w:tcPr>
          <w:p w:rsidR="008A71E7" w:rsidRPr="009845A8" w:rsidRDefault="008059E2" w:rsidP="00C75CC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Calculated metal amount in external sludge per year (mg/kg TS)</w:t>
            </w:r>
          </w:p>
        </w:tc>
        <w:tc>
          <w:tcPr>
            <w:tcW w:w="2409" w:type="dxa"/>
          </w:tcPr>
          <w:p w:rsidR="008A71E7" w:rsidRPr="009845A8" w:rsidRDefault="008059E2" w:rsidP="00C75CC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Reduction of metals in outgoing sludge from WWTP at 90% reduction.</w:t>
            </w:r>
          </w:p>
        </w:tc>
        <w:tc>
          <w:tcPr>
            <w:tcW w:w="2268" w:type="dxa"/>
          </w:tcPr>
          <w:p w:rsidR="008A71E7" w:rsidRPr="009845A8" w:rsidRDefault="008059E2" w:rsidP="00C75CC0">
            <w:pPr>
              <w:spacing w:line="360" w:lineRule="auto"/>
              <w:cnfStyle w:val="100000000000" w:firstRow="1"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Reduction of metals in outgoing sludge from WWTP at 80% reduction.</w:t>
            </w:r>
          </w:p>
        </w:tc>
      </w:tr>
      <w:tr w:rsidR="008A71E7" w:rsidRPr="009845A8" w:rsidTr="00C7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Pb</w:t>
            </w:r>
          </w:p>
        </w:tc>
        <w:tc>
          <w:tcPr>
            <w:tcW w:w="2231"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3,3</w:t>
            </w:r>
          </w:p>
        </w:tc>
        <w:tc>
          <w:tcPr>
            <w:tcW w:w="1843"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0,45</w:t>
            </w:r>
          </w:p>
        </w:tc>
        <w:tc>
          <w:tcPr>
            <w:tcW w:w="2409"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12%</w:t>
            </w:r>
          </w:p>
        </w:tc>
        <w:tc>
          <w:tcPr>
            <w:tcW w:w="2268"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11%</w:t>
            </w:r>
          </w:p>
        </w:tc>
      </w:tr>
      <w:tr w:rsidR="008A71E7" w:rsidRPr="009845A8" w:rsidTr="00C75CC0">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Cd</w:t>
            </w:r>
          </w:p>
        </w:tc>
        <w:tc>
          <w:tcPr>
            <w:tcW w:w="2231"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0,3</w:t>
            </w:r>
          </w:p>
        </w:tc>
        <w:tc>
          <w:tcPr>
            <w:tcW w:w="1843"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0,03</w:t>
            </w:r>
          </w:p>
        </w:tc>
        <w:tc>
          <w:tcPr>
            <w:tcW w:w="2409"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9%</w:t>
            </w:r>
          </w:p>
        </w:tc>
        <w:tc>
          <w:tcPr>
            <w:tcW w:w="2268"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8%</w:t>
            </w:r>
          </w:p>
        </w:tc>
      </w:tr>
      <w:tr w:rsidR="008A71E7" w:rsidRPr="009845A8" w:rsidTr="00C7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Cu</w:t>
            </w:r>
          </w:p>
        </w:tc>
        <w:tc>
          <w:tcPr>
            <w:tcW w:w="2231"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156</w:t>
            </w:r>
          </w:p>
        </w:tc>
        <w:tc>
          <w:tcPr>
            <w:tcW w:w="1843"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16</w:t>
            </w:r>
          </w:p>
        </w:tc>
        <w:tc>
          <w:tcPr>
            <w:tcW w:w="2409"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9%</w:t>
            </w:r>
          </w:p>
        </w:tc>
        <w:tc>
          <w:tcPr>
            <w:tcW w:w="2268"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w:t>
            </w:r>
          </w:p>
        </w:tc>
      </w:tr>
      <w:tr w:rsidR="008A71E7" w:rsidRPr="009845A8" w:rsidTr="00C75CC0">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Cr</w:t>
            </w:r>
          </w:p>
        </w:tc>
        <w:tc>
          <w:tcPr>
            <w:tcW w:w="2231"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7,4</w:t>
            </w:r>
          </w:p>
        </w:tc>
        <w:tc>
          <w:tcPr>
            <w:tcW w:w="1843"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0,47</w:t>
            </w:r>
          </w:p>
        </w:tc>
        <w:tc>
          <w:tcPr>
            <w:tcW w:w="2409"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6%</w:t>
            </w:r>
          </w:p>
        </w:tc>
        <w:tc>
          <w:tcPr>
            <w:tcW w:w="2268"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5%</w:t>
            </w:r>
          </w:p>
        </w:tc>
      </w:tr>
      <w:tr w:rsidR="008A71E7" w:rsidRPr="009845A8" w:rsidTr="00C7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Hg</w:t>
            </w:r>
          </w:p>
        </w:tc>
        <w:tc>
          <w:tcPr>
            <w:tcW w:w="2231"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0,2</w:t>
            </w:r>
          </w:p>
        </w:tc>
        <w:tc>
          <w:tcPr>
            <w:tcW w:w="1843"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0,02</w:t>
            </w:r>
          </w:p>
        </w:tc>
        <w:tc>
          <w:tcPr>
            <w:tcW w:w="2409"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9%</w:t>
            </w:r>
          </w:p>
        </w:tc>
        <w:tc>
          <w:tcPr>
            <w:tcW w:w="2268"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8%</w:t>
            </w:r>
          </w:p>
        </w:tc>
      </w:tr>
      <w:tr w:rsidR="008A71E7" w:rsidRPr="009845A8" w:rsidTr="00C75CC0">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Ni</w:t>
            </w:r>
          </w:p>
        </w:tc>
        <w:tc>
          <w:tcPr>
            <w:tcW w:w="2231"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4,2</w:t>
            </w:r>
          </w:p>
        </w:tc>
        <w:tc>
          <w:tcPr>
            <w:tcW w:w="1843"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0,49</w:t>
            </w:r>
          </w:p>
        </w:tc>
        <w:tc>
          <w:tcPr>
            <w:tcW w:w="2409"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11%</w:t>
            </w:r>
          </w:p>
        </w:tc>
        <w:tc>
          <w:tcPr>
            <w:tcW w:w="2268" w:type="dxa"/>
          </w:tcPr>
          <w:p w:rsidR="008A71E7" w:rsidRPr="009845A8" w:rsidRDefault="008A71E7" w:rsidP="00C75CC0">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en-GB"/>
              </w:rPr>
            </w:pPr>
            <w:r w:rsidRPr="009845A8">
              <w:rPr>
                <w:sz w:val="18"/>
                <w:szCs w:val="18"/>
                <w:lang w:val="en-GB"/>
              </w:rPr>
              <w:t>9%</w:t>
            </w:r>
          </w:p>
        </w:tc>
      </w:tr>
      <w:tr w:rsidR="008A71E7" w:rsidRPr="009845A8" w:rsidTr="00C75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rsidR="008A71E7" w:rsidRPr="009845A8" w:rsidRDefault="008A71E7" w:rsidP="00C75CC0">
            <w:pPr>
              <w:spacing w:line="360" w:lineRule="auto"/>
              <w:rPr>
                <w:rFonts w:ascii="Arial" w:hAnsi="Arial" w:cs="Arial"/>
                <w:sz w:val="18"/>
                <w:szCs w:val="18"/>
                <w:lang w:val="en-GB"/>
              </w:rPr>
            </w:pPr>
            <w:r w:rsidRPr="009845A8">
              <w:rPr>
                <w:rFonts w:ascii="Arial" w:hAnsi="Arial" w:cs="Arial"/>
                <w:sz w:val="18"/>
                <w:szCs w:val="18"/>
                <w:lang w:val="en-GB"/>
              </w:rPr>
              <w:t>Zn</w:t>
            </w:r>
          </w:p>
        </w:tc>
        <w:tc>
          <w:tcPr>
            <w:tcW w:w="2231"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182</w:t>
            </w:r>
          </w:p>
        </w:tc>
        <w:tc>
          <w:tcPr>
            <w:tcW w:w="1843"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30,1</w:t>
            </w:r>
          </w:p>
        </w:tc>
        <w:tc>
          <w:tcPr>
            <w:tcW w:w="2409"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15%</w:t>
            </w:r>
          </w:p>
        </w:tc>
        <w:tc>
          <w:tcPr>
            <w:tcW w:w="2268" w:type="dxa"/>
          </w:tcPr>
          <w:p w:rsidR="008A71E7" w:rsidRPr="009845A8" w:rsidRDefault="008A71E7" w:rsidP="00C75CC0">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en-GB"/>
              </w:rPr>
            </w:pPr>
            <w:r w:rsidRPr="009845A8">
              <w:rPr>
                <w:sz w:val="18"/>
                <w:szCs w:val="18"/>
                <w:lang w:val="en-GB"/>
              </w:rPr>
              <w:t>13%</w:t>
            </w:r>
          </w:p>
        </w:tc>
      </w:tr>
    </w:tbl>
    <w:p w:rsidR="00F4143E" w:rsidRPr="009845A8" w:rsidRDefault="0041090B">
      <w:pPr>
        <w:rPr>
          <w:sz w:val="16"/>
          <w:lang w:val="en-GB"/>
        </w:rPr>
      </w:pPr>
      <w:r w:rsidRPr="009845A8">
        <w:rPr>
          <w:vertAlign w:val="superscript"/>
          <w:lang w:val="en-GB"/>
        </w:rPr>
        <w:t>1</w:t>
      </w:r>
      <w:r w:rsidR="008059E2" w:rsidRPr="009845A8">
        <w:rPr>
          <w:sz w:val="16"/>
          <w:lang w:val="en-GB"/>
        </w:rPr>
        <w:t>Average value</w:t>
      </w:r>
      <w:r w:rsidRPr="009845A8">
        <w:rPr>
          <w:sz w:val="16"/>
          <w:lang w:val="en-GB"/>
        </w:rPr>
        <w:t xml:space="preserve"> 2016-2018</w:t>
      </w:r>
    </w:p>
    <w:p w:rsidR="007C5E5A" w:rsidRPr="009845A8" w:rsidRDefault="007C5E5A">
      <w:pPr>
        <w:rPr>
          <w:sz w:val="16"/>
          <w:lang w:val="en-GB"/>
        </w:rPr>
      </w:pPr>
      <w:r w:rsidRPr="009845A8">
        <w:rPr>
          <w:sz w:val="16"/>
          <w:vertAlign w:val="superscript"/>
          <w:lang w:val="en-GB"/>
        </w:rPr>
        <w:t>2</w:t>
      </w:r>
      <w:r w:rsidRPr="009845A8">
        <w:rPr>
          <w:sz w:val="16"/>
          <w:lang w:val="en-GB"/>
        </w:rPr>
        <w:t xml:space="preserve"> </w:t>
      </w:r>
      <w:r w:rsidR="008059E2" w:rsidRPr="009845A8">
        <w:rPr>
          <w:sz w:val="16"/>
          <w:lang w:val="en-GB"/>
        </w:rPr>
        <w:t xml:space="preserve">The values were calculated based on average values from the analyses on external sludge in this project as well as analyses done on external sludge in 2018. </w:t>
      </w:r>
    </w:p>
    <w:p w:rsidR="00AF6DFB" w:rsidRPr="009845A8" w:rsidRDefault="008059E2" w:rsidP="00DA741F">
      <w:pPr>
        <w:pStyle w:val="Rubrik2"/>
        <w:rPr>
          <w:lang w:val="en-GB"/>
        </w:rPr>
      </w:pPr>
      <w:bookmarkStart w:id="24" w:name="_Toc18660735"/>
      <w:r w:rsidRPr="009845A8">
        <w:rPr>
          <w:lang w:val="en-GB"/>
        </w:rPr>
        <w:t>Conclusions</w:t>
      </w:r>
      <w:bookmarkEnd w:id="24"/>
    </w:p>
    <w:p w:rsidR="008059E2" w:rsidRPr="009845A8" w:rsidRDefault="008059E2">
      <w:pPr>
        <w:rPr>
          <w:lang w:val="en-GB"/>
        </w:rPr>
      </w:pPr>
      <w:r w:rsidRPr="009845A8">
        <w:rPr>
          <w:lang w:val="en-GB"/>
        </w:rPr>
        <w:t xml:space="preserve">The project has shown that the inflow of metals to the WWTP can be reduced by a separate handling of the external sludge. Additionally, the quality of the supernatant is </w:t>
      </w:r>
      <w:proofErr w:type="gramStart"/>
      <w:r w:rsidRPr="009845A8">
        <w:rPr>
          <w:lang w:val="en-GB"/>
        </w:rPr>
        <w:t>sufficient</w:t>
      </w:r>
      <w:proofErr w:type="gramEnd"/>
      <w:r w:rsidRPr="009845A8">
        <w:rPr>
          <w:lang w:val="en-GB"/>
        </w:rPr>
        <w:t xml:space="preserve"> for direct treatment at the WWTP. </w:t>
      </w:r>
    </w:p>
    <w:p w:rsidR="008059E2" w:rsidRPr="009845A8" w:rsidRDefault="008059E2">
      <w:pPr>
        <w:rPr>
          <w:lang w:val="en-GB"/>
        </w:rPr>
      </w:pPr>
    </w:p>
    <w:p w:rsidR="003D5051" w:rsidRPr="009845A8" w:rsidRDefault="008059E2">
      <w:pPr>
        <w:rPr>
          <w:lang w:val="en-GB"/>
        </w:rPr>
      </w:pPr>
      <w:r w:rsidRPr="009845A8">
        <w:rPr>
          <w:lang w:val="en-GB"/>
        </w:rPr>
        <w:t xml:space="preserve">The operation and maintenance are relatively straight forward and the sludge easy to dewater. A full-scale version of the pilot plant should not entail major malfunctions. Before the commencement of operations, there was </w:t>
      </w:r>
      <w:r w:rsidR="00B1691E" w:rsidRPr="009845A8">
        <w:rPr>
          <w:lang w:val="en-GB"/>
        </w:rPr>
        <w:t>suspicion that foul smell could occur, however this was found not to be a major issue. The only problem came from within the WWTP where foul smell was sensed coming from the pool for intermediate storage.</w:t>
      </w:r>
    </w:p>
    <w:p w:rsidR="008059E2" w:rsidRPr="009845A8" w:rsidRDefault="008059E2">
      <w:pPr>
        <w:rPr>
          <w:lang w:val="en-GB"/>
        </w:rPr>
      </w:pPr>
    </w:p>
    <w:p w:rsidR="00B1691E" w:rsidRPr="009845A8" w:rsidRDefault="00B1691E">
      <w:pPr>
        <w:rPr>
          <w:lang w:val="en-GB"/>
        </w:rPr>
      </w:pPr>
      <w:r w:rsidRPr="009845A8">
        <w:rPr>
          <w:lang w:val="en-GB"/>
        </w:rPr>
        <w:t xml:space="preserve">The dewatered external sludge was found to have elevated levels of copper and </w:t>
      </w:r>
      <w:r w:rsidR="009845A8" w:rsidRPr="009845A8">
        <w:rPr>
          <w:lang w:val="en-GB"/>
        </w:rPr>
        <w:t>zinc</w:t>
      </w:r>
      <w:r w:rsidRPr="009845A8">
        <w:rPr>
          <w:lang w:val="en-GB"/>
        </w:rPr>
        <w:t xml:space="preserve">. This means that the sludge cannot be spread on arable land. </w:t>
      </w:r>
      <w:r w:rsidR="004C0184" w:rsidRPr="009845A8">
        <w:rPr>
          <w:lang w:val="en-GB"/>
        </w:rPr>
        <w:t>Combustion is one alternative.</w:t>
      </w:r>
    </w:p>
    <w:p w:rsidR="002B4666" w:rsidRPr="009845A8" w:rsidRDefault="002B4666">
      <w:pPr>
        <w:rPr>
          <w:lang w:val="en-GB"/>
        </w:rPr>
      </w:pPr>
    </w:p>
    <w:p w:rsidR="007B005C" w:rsidRPr="009845A8" w:rsidRDefault="004C0184">
      <w:pPr>
        <w:rPr>
          <w:lang w:val="en-GB"/>
        </w:rPr>
      </w:pPr>
      <w:r w:rsidRPr="009845A8">
        <w:rPr>
          <w:lang w:val="en-GB"/>
        </w:rPr>
        <w:t>Apart from external sludge from households, it should also be investigated if external sludge from smaller WWTP in Höör and Hörby should be treated in the same way. There are strong reasons to assume that this sludge as well will have elevated levels of metals.</w:t>
      </w:r>
    </w:p>
    <w:p w:rsidR="004C0184" w:rsidRPr="009845A8" w:rsidRDefault="004C0184" w:rsidP="00DA741F">
      <w:pPr>
        <w:pStyle w:val="Rubrik2"/>
        <w:rPr>
          <w:lang w:val="en-GB"/>
        </w:rPr>
      </w:pPr>
      <w:bookmarkStart w:id="25" w:name="_Toc18660736"/>
      <w:r w:rsidRPr="009845A8">
        <w:rPr>
          <w:lang w:val="en-GB"/>
        </w:rPr>
        <w:t>Practical implications</w:t>
      </w:r>
      <w:bookmarkEnd w:id="25"/>
    </w:p>
    <w:p w:rsidR="004C0184" w:rsidRPr="009845A8" w:rsidRDefault="007005FB">
      <w:pPr>
        <w:rPr>
          <w:lang w:val="en-GB"/>
        </w:rPr>
      </w:pPr>
      <w:r w:rsidRPr="009845A8">
        <w:rPr>
          <w:lang w:val="en-GB"/>
        </w:rPr>
        <w:t xml:space="preserve">For Höör and Hörby it is probably enough with one permanent facility for the treatment of external sludge. The cost associated with investments are high and therefore it will probably be difficult to motivate one facility in each municipality. The most likely place would then either be Höör or Hörby WWTP. However, it should be noted that it is </w:t>
      </w:r>
      <w:r w:rsidR="009845A8" w:rsidRPr="009845A8">
        <w:rPr>
          <w:lang w:val="en-GB"/>
        </w:rPr>
        <w:t>not</w:t>
      </w:r>
      <w:r w:rsidRPr="009845A8">
        <w:rPr>
          <w:lang w:val="en-GB"/>
        </w:rPr>
        <w:t xml:space="preserve"> necessary to have this type of facility at a WWTP. What is necessary is a wastewater pipe for outgoing supernatant. </w:t>
      </w:r>
      <w:proofErr w:type="gramStart"/>
      <w:r w:rsidRPr="009845A8">
        <w:rPr>
          <w:lang w:val="en-GB"/>
        </w:rPr>
        <w:t>WWTP:s</w:t>
      </w:r>
      <w:proofErr w:type="gramEnd"/>
      <w:r w:rsidRPr="009845A8">
        <w:rPr>
          <w:lang w:val="en-GB"/>
        </w:rPr>
        <w:t xml:space="preserve"> do, however, have the advantage of being a protected environment with control over e.g. smell.</w:t>
      </w:r>
    </w:p>
    <w:p w:rsidR="007005FB" w:rsidRPr="009845A8" w:rsidRDefault="007005FB">
      <w:pPr>
        <w:rPr>
          <w:lang w:val="en-GB"/>
        </w:rPr>
      </w:pPr>
    </w:p>
    <w:p w:rsidR="007005FB" w:rsidRPr="009845A8" w:rsidRDefault="007005FB">
      <w:pPr>
        <w:rPr>
          <w:lang w:val="en-GB"/>
        </w:rPr>
      </w:pPr>
      <w:r w:rsidRPr="009845A8">
        <w:rPr>
          <w:lang w:val="en-GB"/>
        </w:rPr>
        <w:t xml:space="preserve">There are currently legislations being elaborated which, if they are passed, would prohibit the dispersal of sludge on arable land. </w:t>
      </w:r>
      <w:r w:rsidR="00736AF2" w:rsidRPr="009845A8">
        <w:rPr>
          <w:lang w:val="en-GB"/>
        </w:rPr>
        <w:t xml:space="preserve">If this will turn out to be the </w:t>
      </w:r>
      <w:r w:rsidR="009845A8" w:rsidRPr="009845A8">
        <w:rPr>
          <w:lang w:val="en-GB"/>
        </w:rPr>
        <w:t>case,</w:t>
      </w:r>
      <w:r w:rsidR="00736AF2" w:rsidRPr="009845A8">
        <w:rPr>
          <w:lang w:val="en-GB"/>
        </w:rPr>
        <w:t xml:space="preserve"> then one can question the logic behind treating sludge in the manner described in this report. However, it could still be </w:t>
      </w:r>
      <w:r w:rsidR="009845A8" w:rsidRPr="009845A8">
        <w:rPr>
          <w:lang w:val="en-GB"/>
        </w:rPr>
        <w:t>worthwhile</w:t>
      </w:r>
      <w:r w:rsidR="00736AF2" w:rsidRPr="009845A8">
        <w:rPr>
          <w:lang w:val="en-GB"/>
        </w:rPr>
        <w:t xml:space="preserve"> to handle the sludge externally. It could be used to prevent major pollutants ending up at the WWTP and destroying treatment processes.</w:t>
      </w:r>
    </w:p>
    <w:p w:rsidR="007005FB" w:rsidRPr="009845A8" w:rsidRDefault="007005FB">
      <w:pPr>
        <w:rPr>
          <w:lang w:val="en-GB"/>
        </w:rPr>
      </w:pPr>
    </w:p>
    <w:sectPr w:rsidR="007005FB" w:rsidRPr="009845A8" w:rsidSect="00730355">
      <w:headerReference w:type="default" r:id="rId25"/>
      <w:footerReference w:type="default" r:id="rId26"/>
      <w:pgSz w:w="11906" w:h="16838"/>
      <w:pgMar w:top="2220" w:right="1417" w:bottom="1134" w:left="1417" w:header="708" w:footer="4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0C5" w:rsidRDefault="006360C5" w:rsidP="00F97232">
      <w:r>
        <w:separator/>
      </w:r>
    </w:p>
  </w:endnote>
  <w:endnote w:type="continuationSeparator" w:id="0">
    <w:p w:rsidR="006360C5" w:rsidRDefault="006360C5" w:rsidP="00F97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lear Sans">
    <w:altName w:val="Corbel"/>
    <w:panose1 w:val="020B0503030202020304"/>
    <w:charset w:val="00"/>
    <w:family w:val="swiss"/>
    <w:pitch w:val="variable"/>
    <w:sig w:usb0="A00002EF" w:usb1="500078FB" w:usb2="00000008"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426149"/>
      <w:docPartObj>
        <w:docPartGallery w:val="Page Numbers (Bottom of Page)"/>
        <w:docPartUnique/>
      </w:docPartObj>
    </w:sdtPr>
    <w:sdtContent>
      <w:p w:rsidR="006360C5" w:rsidRDefault="006360C5">
        <w:pPr>
          <w:pStyle w:val="Sidfot"/>
        </w:pPr>
        <w:r>
          <w:fldChar w:fldCharType="begin"/>
        </w:r>
        <w:r>
          <w:instrText>PAGE   \* MERGEFORMAT</w:instrText>
        </w:r>
        <w:r>
          <w:fldChar w:fldCharType="separate"/>
        </w:r>
        <w:r>
          <w:rPr>
            <w:noProof/>
          </w:rPr>
          <w:t>12</w:t>
        </w:r>
        <w:r>
          <w:fldChar w:fldCharType="end"/>
        </w:r>
      </w:p>
    </w:sdtContent>
  </w:sdt>
  <w:p w:rsidR="006360C5" w:rsidRDefault="006360C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0C5" w:rsidRDefault="006360C5" w:rsidP="00F97232">
      <w:r>
        <w:separator/>
      </w:r>
    </w:p>
  </w:footnote>
  <w:footnote w:type="continuationSeparator" w:id="0">
    <w:p w:rsidR="006360C5" w:rsidRDefault="006360C5" w:rsidP="00F97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0C5" w:rsidRDefault="006360C5">
    <w:pPr>
      <w:pStyle w:val="Sidhuvud"/>
    </w:pPr>
    <w:r w:rsidRPr="00B77EB6">
      <w:rPr>
        <w:b/>
        <w:noProof/>
        <w:sz w:val="24"/>
        <w:szCs w:val="24"/>
        <w:lang w:eastAsia="sv-SE"/>
      </w:rPr>
      <w:drawing>
        <wp:anchor distT="0" distB="0" distL="114300" distR="114300" simplePos="0" relativeHeight="251659264" behindDoc="0" locked="0" layoutInCell="1" allowOverlap="1" wp14:anchorId="74DBD9D5" wp14:editId="3140A622">
          <wp:simplePos x="0" y="0"/>
          <wp:positionH relativeFrom="column">
            <wp:posOffset>-294198</wp:posOffset>
          </wp:positionH>
          <wp:positionV relativeFrom="paragraph">
            <wp:posOffset>19685</wp:posOffset>
          </wp:positionV>
          <wp:extent cx="647700" cy="647700"/>
          <wp:effectExtent l="0" t="0" r="0" b="0"/>
          <wp:wrapSquare wrapText="bothSides"/>
          <wp:docPr id="48" name="Bildobjekt 48" descr="C:\Users\Hp\Dropbox\Uppdrag\Höör STEP projekt UN\Projektdokument STEP delad\Kommunikation i projekt\Loggor\logo-step-1 20180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Uppdrag\Höör STEP projekt UN\Projektdokument STEP delad\Kommunikation i projekt\Loggor\logo-step-1 2018041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7EB6">
      <w:rPr>
        <w:b/>
        <w:noProof/>
        <w:sz w:val="24"/>
        <w:szCs w:val="24"/>
        <w:lang w:eastAsia="sv-SE"/>
      </w:rPr>
      <w:drawing>
        <wp:inline distT="0" distB="0" distL="0" distR="0" wp14:anchorId="2202AF03" wp14:editId="5C00B8E4">
          <wp:extent cx="2760276" cy="669871"/>
          <wp:effectExtent l="0" t="0" r="2540" b="0"/>
          <wp:docPr id="49" name="Bildobjekt 49" descr="C:\Users\Hp\Dropbox\Uppdrag\Höör STEP projekt UN\Projektdokument STEP delad\Kommunikation i projekt\Loggor\Logga South Balti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Uppdrag\Höör STEP projekt UN\Projektdokument STEP delad\Kommunikation i projekt\Loggor\Logga South Baltic Programm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0017" cy="6892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DFB"/>
    <w:rsid w:val="00004C59"/>
    <w:rsid w:val="00005B61"/>
    <w:rsid w:val="00007ACF"/>
    <w:rsid w:val="000421A9"/>
    <w:rsid w:val="0006176D"/>
    <w:rsid w:val="00071348"/>
    <w:rsid w:val="000714EF"/>
    <w:rsid w:val="00073C05"/>
    <w:rsid w:val="00074C05"/>
    <w:rsid w:val="00074E16"/>
    <w:rsid w:val="00076392"/>
    <w:rsid w:val="00091A4C"/>
    <w:rsid w:val="000973AA"/>
    <w:rsid w:val="000B79CF"/>
    <w:rsid w:val="000D70BD"/>
    <w:rsid w:val="000E362A"/>
    <w:rsid w:val="000E4265"/>
    <w:rsid w:val="0011126B"/>
    <w:rsid w:val="00123DAF"/>
    <w:rsid w:val="00133B39"/>
    <w:rsid w:val="0019743B"/>
    <w:rsid w:val="001A1F17"/>
    <w:rsid w:val="001C5151"/>
    <w:rsid w:val="001C7D89"/>
    <w:rsid w:val="0021452B"/>
    <w:rsid w:val="00220799"/>
    <w:rsid w:val="0023171A"/>
    <w:rsid w:val="00232CEE"/>
    <w:rsid w:val="00237943"/>
    <w:rsid w:val="002617F6"/>
    <w:rsid w:val="00286142"/>
    <w:rsid w:val="002A2631"/>
    <w:rsid w:val="002B2559"/>
    <w:rsid w:val="002B4666"/>
    <w:rsid w:val="002D5120"/>
    <w:rsid w:val="002E126C"/>
    <w:rsid w:val="002E56A8"/>
    <w:rsid w:val="00324D55"/>
    <w:rsid w:val="003319DF"/>
    <w:rsid w:val="00367EDC"/>
    <w:rsid w:val="00370DD7"/>
    <w:rsid w:val="0038269C"/>
    <w:rsid w:val="00383FBD"/>
    <w:rsid w:val="00386133"/>
    <w:rsid w:val="00387502"/>
    <w:rsid w:val="003A26A4"/>
    <w:rsid w:val="003C0006"/>
    <w:rsid w:val="003C16AC"/>
    <w:rsid w:val="003D0B6F"/>
    <w:rsid w:val="003D5051"/>
    <w:rsid w:val="003E10EC"/>
    <w:rsid w:val="0041090B"/>
    <w:rsid w:val="004157B4"/>
    <w:rsid w:val="00424DBF"/>
    <w:rsid w:val="00425916"/>
    <w:rsid w:val="0045752D"/>
    <w:rsid w:val="0046177A"/>
    <w:rsid w:val="004905EC"/>
    <w:rsid w:val="00491F7D"/>
    <w:rsid w:val="0049217D"/>
    <w:rsid w:val="00497D4D"/>
    <w:rsid w:val="004C0184"/>
    <w:rsid w:val="004C4C36"/>
    <w:rsid w:val="004D6CCF"/>
    <w:rsid w:val="004D76F3"/>
    <w:rsid w:val="004F2E51"/>
    <w:rsid w:val="0050669A"/>
    <w:rsid w:val="00513DFB"/>
    <w:rsid w:val="00521FC2"/>
    <w:rsid w:val="00527A3E"/>
    <w:rsid w:val="00527DF3"/>
    <w:rsid w:val="005309CF"/>
    <w:rsid w:val="00543BCD"/>
    <w:rsid w:val="005674E0"/>
    <w:rsid w:val="00580375"/>
    <w:rsid w:val="00595138"/>
    <w:rsid w:val="00596246"/>
    <w:rsid w:val="005C5478"/>
    <w:rsid w:val="005E198B"/>
    <w:rsid w:val="0061638D"/>
    <w:rsid w:val="006165EA"/>
    <w:rsid w:val="00617040"/>
    <w:rsid w:val="00624194"/>
    <w:rsid w:val="00624B43"/>
    <w:rsid w:val="006360C5"/>
    <w:rsid w:val="00674ED7"/>
    <w:rsid w:val="006A514D"/>
    <w:rsid w:val="006C21D1"/>
    <w:rsid w:val="006E3ECE"/>
    <w:rsid w:val="007005FB"/>
    <w:rsid w:val="00712D4E"/>
    <w:rsid w:val="00723AF3"/>
    <w:rsid w:val="00730355"/>
    <w:rsid w:val="007334DF"/>
    <w:rsid w:val="00736AF2"/>
    <w:rsid w:val="00736C78"/>
    <w:rsid w:val="00741369"/>
    <w:rsid w:val="00763626"/>
    <w:rsid w:val="0077498E"/>
    <w:rsid w:val="007800A7"/>
    <w:rsid w:val="0078337E"/>
    <w:rsid w:val="00796730"/>
    <w:rsid w:val="007B005C"/>
    <w:rsid w:val="007B2824"/>
    <w:rsid w:val="007B75E7"/>
    <w:rsid w:val="007C5E5A"/>
    <w:rsid w:val="007D5D63"/>
    <w:rsid w:val="007E5158"/>
    <w:rsid w:val="007F08EB"/>
    <w:rsid w:val="00803056"/>
    <w:rsid w:val="008059E2"/>
    <w:rsid w:val="00821E97"/>
    <w:rsid w:val="00823015"/>
    <w:rsid w:val="0084792E"/>
    <w:rsid w:val="0087088A"/>
    <w:rsid w:val="00876962"/>
    <w:rsid w:val="0087743D"/>
    <w:rsid w:val="00880EB6"/>
    <w:rsid w:val="008A71E7"/>
    <w:rsid w:val="008E38A4"/>
    <w:rsid w:val="008E3ADA"/>
    <w:rsid w:val="008E41BE"/>
    <w:rsid w:val="008F152A"/>
    <w:rsid w:val="00906599"/>
    <w:rsid w:val="0094504F"/>
    <w:rsid w:val="009724BD"/>
    <w:rsid w:val="009845A8"/>
    <w:rsid w:val="009B28FA"/>
    <w:rsid w:val="009E7E1C"/>
    <w:rsid w:val="00A54FFB"/>
    <w:rsid w:val="00A5621B"/>
    <w:rsid w:val="00A579DD"/>
    <w:rsid w:val="00A60BA2"/>
    <w:rsid w:val="00A7130A"/>
    <w:rsid w:val="00A76BF9"/>
    <w:rsid w:val="00A77527"/>
    <w:rsid w:val="00A91DFB"/>
    <w:rsid w:val="00AA01DA"/>
    <w:rsid w:val="00AB2F15"/>
    <w:rsid w:val="00AD6982"/>
    <w:rsid w:val="00AE0B23"/>
    <w:rsid w:val="00AE1034"/>
    <w:rsid w:val="00AF6DFB"/>
    <w:rsid w:val="00AF778A"/>
    <w:rsid w:val="00B159CE"/>
    <w:rsid w:val="00B1691E"/>
    <w:rsid w:val="00B16E12"/>
    <w:rsid w:val="00B226B9"/>
    <w:rsid w:val="00B256EC"/>
    <w:rsid w:val="00B348C6"/>
    <w:rsid w:val="00B45BA9"/>
    <w:rsid w:val="00B47F0D"/>
    <w:rsid w:val="00B73BF4"/>
    <w:rsid w:val="00B9757F"/>
    <w:rsid w:val="00BC2402"/>
    <w:rsid w:val="00BD362F"/>
    <w:rsid w:val="00BE4653"/>
    <w:rsid w:val="00BF41E0"/>
    <w:rsid w:val="00C05F49"/>
    <w:rsid w:val="00C12E64"/>
    <w:rsid w:val="00C22D7B"/>
    <w:rsid w:val="00C31CD2"/>
    <w:rsid w:val="00C346B0"/>
    <w:rsid w:val="00C35BEF"/>
    <w:rsid w:val="00C5222B"/>
    <w:rsid w:val="00C71037"/>
    <w:rsid w:val="00C75CC0"/>
    <w:rsid w:val="00C93F5C"/>
    <w:rsid w:val="00CA6062"/>
    <w:rsid w:val="00CB17B9"/>
    <w:rsid w:val="00CC165B"/>
    <w:rsid w:val="00CD0EDD"/>
    <w:rsid w:val="00CE38BE"/>
    <w:rsid w:val="00D161C3"/>
    <w:rsid w:val="00D17172"/>
    <w:rsid w:val="00D20E47"/>
    <w:rsid w:val="00D26DB4"/>
    <w:rsid w:val="00D31F64"/>
    <w:rsid w:val="00D338F1"/>
    <w:rsid w:val="00D36F04"/>
    <w:rsid w:val="00D42E06"/>
    <w:rsid w:val="00DA741F"/>
    <w:rsid w:val="00DD617C"/>
    <w:rsid w:val="00DF6A93"/>
    <w:rsid w:val="00E13171"/>
    <w:rsid w:val="00E17C82"/>
    <w:rsid w:val="00E20F5C"/>
    <w:rsid w:val="00E34A10"/>
    <w:rsid w:val="00E44E83"/>
    <w:rsid w:val="00E50133"/>
    <w:rsid w:val="00E530F9"/>
    <w:rsid w:val="00E532D4"/>
    <w:rsid w:val="00E71560"/>
    <w:rsid w:val="00E75239"/>
    <w:rsid w:val="00E7791E"/>
    <w:rsid w:val="00E82229"/>
    <w:rsid w:val="00E83181"/>
    <w:rsid w:val="00E8433E"/>
    <w:rsid w:val="00E95A33"/>
    <w:rsid w:val="00EA48B4"/>
    <w:rsid w:val="00EB3237"/>
    <w:rsid w:val="00EB70E7"/>
    <w:rsid w:val="00EE1D2A"/>
    <w:rsid w:val="00EF1D56"/>
    <w:rsid w:val="00EF53F6"/>
    <w:rsid w:val="00F1324B"/>
    <w:rsid w:val="00F14A9D"/>
    <w:rsid w:val="00F16975"/>
    <w:rsid w:val="00F207BD"/>
    <w:rsid w:val="00F31CEC"/>
    <w:rsid w:val="00F4143E"/>
    <w:rsid w:val="00F77E4B"/>
    <w:rsid w:val="00F9622A"/>
    <w:rsid w:val="00F97232"/>
    <w:rsid w:val="00FE43B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DF1FAAE"/>
  <w15:chartTrackingRefBased/>
  <w15:docId w15:val="{88DC305F-3576-4931-93AE-492FECEA9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2824"/>
    <w:pPr>
      <w:spacing w:after="0" w:line="240" w:lineRule="auto"/>
    </w:pPr>
    <w:rPr>
      <w:rFonts w:ascii="Clear Sans" w:hAnsi="Clear Sans"/>
      <w:sz w:val="20"/>
    </w:rPr>
  </w:style>
  <w:style w:type="paragraph" w:styleId="Rubrik1">
    <w:name w:val="heading 1"/>
    <w:basedOn w:val="Normal"/>
    <w:next w:val="Brdtext"/>
    <w:link w:val="Rubrik1Char"/>
    <w:uiPriority w:val="9"/>
    <w:qFormat/>
    <w:rsid w:val="007B2824"/>
    <w:pPr>
      <w:keepNext/>
      <w:keepLines/>
      <w:spacing w:before="240" w:after="60"/>
      <w:outlineLvl w:val="0"/>
    </w:pPr>
    <w:rPr>
      <w:rFonts w:eastAsiaTheme="majorEastAsia" w:cstheme="majorBidi"/>
      <w:b/>
      <w:bCs/>
      <w:sz w:val="36"/>
      <w:szCs w:val="28"/>
    </w:rPr>
  </w:style>
  <w:style w:type="paragraph" w:styleId="Rubrik2">
    <w:name w:val="heading 2"/>
    <w:basedOn w:val="Normal"/>
    <w:next w:val="Brdtext"/>
    <w:link w:val="Rubrik2Char"/>
    <w:uiPriority w:val="9"/>
    <w:unhideWhenUsed/>
    <w:qFormat/>
    <w:rsid w:val="007B2824"/>
    <w:pPr>
      <w:keepNext/>
      <w:keepLines/>
      <w:spacing w:before="240" w:after="20"/>
      <w:outlineLvl w:val="1"/>
    </w:pPr>
    <w:rPr>
      <w:rFonts w:eastAsiaTheme="majorEastAsia" w:cstheme="majorBidi"/>
      <w:b/>
      <w:bCs/>
      <w:sz w:val="28"/>
      <w:szCs w:val="26"/>
    </w:rPr>
  </w:style>
  <w:style w:type="paragraph" w:styleId="Rubrik3">
    <w:name w:val="heading 3"/>
    <w:basedOn w:val="Normal"/>
    <w:next w:val="Brdtext"/>
    <w:link w:val="Rubrik3Char"/>
    <w:uiPriority w:val="9"/>
    <w:unhideWhenUsed/>
    <w:qFormat/>
    <w:rsid w:val="007B2824"/>
    <w:pPr>
      <w:keepNext/>
      <w:keepLines/>
      <w:spacing w:before="240" w:after="20"/>
      <w:outlineLvl w:val="2"/>
    </w:pPr>
    <w:rPr>
      <w:rFonts w:eastAsiaTheme="majorEastAsia" w:cstheme="majorBidi"/>
      <w:b/>
      <w:b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Mottagare">
    <w:name w:val="Mottagare"/>
    <w:basedOn w:val="Standardstycketeckensnitt"/>
    <w:uiPriority w:val="99"/>
    <w:qFormat/>
    <w:rsid w:val="007B2824"/>
    <w:rPr>
      <w:rFonts w:ascii="Clear Sans" w:hAnsi="Clear Sans"/>
      <w:sz w:val="18"/>
      <w:szCs w:val="18"/>
    </w:rPr>
  </w:style>
  <w:style w:type="character" w:customStyle="1" w:styleId="Handlggarinfo">
    <w:name w:val="Handläggarinfo"/>
    <w:basedOn w:val="Standardstycketeckensnitt"/>
    <w:uiPriority w:val="99"/>
    <w:qFormat/>
    <w:rsid w:val="007B2824"/>
    <w:rPr>
      <w:rFonts w:ascii="Clear Sans" w:hAnsi="Clear Sans"/>
      <w:sz w:val="18"/>
      <w:szCs w:val="18"/>
    </w:rPr>
  </w:style>
  <w:style w:type="character" w:customStyle="1" w:styleId="Rubrik1Char">
    <w:name w:val="Rubrik 1 Char"/>
    <w:basedOn w:val="Standardstycketeckensnitt"/>
    <w:link w:val="Rubrik1"/>
    <w:uiPriority w:val="9"/>
    <w:rsid w:val="007B2824"/>
    <w:rPr>
      <w:rFonts w:ascii="Clear Sans" w:eastAsiaTheme="majorEastAsia" w:hAnsi="Clear Sans" w:cstheme="majorBidi"/>
      <w:b/>
      <w:bCs/>
      <w:sz w:val="36"/>
      <w:szCs w:val="28"/>
    </w:rPr>
  </w:style>
  <w:style w:type="paragraph" w:styleId="Brdtext">
    <w:name w:val="Body Text"/>
    <w:basedOn w:val="Normal"/>
    <w:link w:val="BrdtextChar"/>
    <w:uiPriority w:val="99"/>
    <w:qFormat/>
    <w:rsid w:val="007B2824"/>
    <w:pPr>
      <w:spacing w:after="120"/>
    </w:pPr>
  </w:style>
  <w:style w:type="character" w:customStyle="1" w:styleId="BrdtextChar">
    <w:name w:val="Brödtext Char"/>
    <w:basedOn w:val="Standardstycketeckensnitt"/>
    <w:link w:val="Brdtext"/>
    <w:uiPriority w:val="99"/>
    <w:rsid w:val="007B2824"/>
    <w:rPr>
      <w:rFonts w:ascii="Clear Sans" w:hAnsi="Clear Sans"/>
      <w:sz w:val="20"/>
    </w:rPr>
  </w:style>
  <w:style w:type="character" w:customStyle="1" w:styleId="Rubrik2Char">
    <w:name w:val="Rubrik 2 Char"/>
    <w:basedOn w:val="Standardstycketeckensnitt"/>
    <w:link w:val="Rubrik2"/>
    <w:uiPriority w:val="9"/>
    <w:rsid w:val="007B2824"/>
    <w:rPr>
      <w:rFonts w:ascii="Clear Sans" w:eastAsiaTheme="majorEastAsia" w:hAnsi="Clear Sans" w:cstheme="majorBidi"/>
      <w:b/>
      <w:bCs/>
      <w:sz w:val="28"/>
      <w:szCs w:val="26"/>
    </w:rPr>
  </w:style>
  <w:style w:type="character" w:customStyle="1" w:styleId="Rubrik3Char">
    <w:name w:val="Rubrik 3 Char"/>
    <w:basedOn w:val="Standardstycketeckensnitt"/>
    <w:link w:val="Rubrik3"/>
    <w:uiPriority w:val="9"/>
    <w:rsid w:val="007B2824"/>
    <w:rPr>
      <w:rFonts w:ascii="Clear Sans" w:eastAsiaTheme="majorEastAsia" w:hAnsi="Clear Sans" w:cstheme="majorBidi"/>
      <w:b/>
      <w:bCs/>
      <w:sz w:val="20"/>
    </w:rPr>
  </w:style>
  <w:style w:type="paragraph" w:styleId="Beskrivning">
    <w:name w:val="caption"/>
    <w:basedOn w:val="Normal"/>
    <w:next w:val="Normal"/>
    <w:uiPriority w:val="35"/>
    <w:unhideWhenUsed/>
    <w:qFormat/>
    <w:rsid w:val="005E198B"/>
    <w:pPr>
      <w:spacing w:after="200"/>
    </w:pPr>
    <w:rPr>
      <w:rFonts w:asciiTheme="minorHAnsi" w:hAnsiTheme="minorHAnsi"/>
      <w:b/>
      <w:bCs/>
      <w:color w:val="51A5DC" w:themeColor="accent1"/>
      <w:sz w:val="18"/>
      <w:szCs w:val="18"/>
    </w:rPr>
  </w:style>
  <w:style w:type="paragraph" w:styleId="Sidhuvud">
    <w:name w:val="header"/>
    <w:basedOn w:val="Normal"/>
    <w:link w:val="SidhuvudChar"/>
    <w:uiPriority w:val="99"/>
    <w:unhideWhenUsed/>
    <w:rsid w:val="00F97232"/>
    <w:pPr>
      <w:tabs>
        <w:tab w:val="center" w:pos="4536"/>
        <w:tab w:val="right" w:pos="9072"/>
      </w:tabs>
    </w:pPr>
  </w:style>
  <w:style w:type="character" w:customStyle="1" w:styleId="SidhuvudChar">
    <w:name w:val="Sidhuvud Char"/>
    <w:basedOn w:val="Standardstycketeckensnitt"/>
    <w:link w:val="Sidhuvud"/>
    <w:uiPriority w:val="99"/>
    <w:rsid w:val="00F97232"/>
    <w:rPr>
      <w:rFonts w:ascii="Clear Sans" w:hAnsi="Clear Sans"/>
      <w:sz w:val="20"/>
    </w:rPr>
  </w:style>
  <w:style w:type="paragraph" w:styleId="Sidfot">
    <w:name w:val="footer"/>
    <w:basedOn w:val="Normal"/>
    <w:link w:val="SidfotChar"/>
    <w:uiPriority w:val="99"/>
    <w:unhideWhenUsed/>
    <w:rsid w:val="00F97232"/>
    <w:pPr>
      <w:tabs>
        <w:tab w:val="center" w:pos="4536"/>
        <w:tab w:val="right" w:pos="9072"/>
      </w:tabs>
    </w:pPr>
  </w:style>
  <w:style w:type="character" w:customStyle="1" w:styleId="SidfotChar">
    <w:name w:val="Sidfot Char"/>
    <w:basedOn w:val="Standardstycketeckensnitt"/>
    <w:link w:val="Sidfot"/>
    <w:uiPriority w:val="99"/>
    <w:rsid w:val="00F97232"/>
    <w:rPr>
      <w:rFonts w:ascii="Clear Sans" w:hAnsi="Clear Sans"/>
      <w:sz w:val="20"/>
    </w:rPr>
  </w:style>
  <w:style w:type="table" w:styleId="Tabellrutnt">
    <w:name w:val="Table Grid"/>
    <w:basedOn w:val="Normaltabell"/>
    <w:uiPriority w:val="39"/>
    <w:rsid w:val="00E1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2317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b">
    <w:name w:val="Normal (Web)"/>
    <w:basedOn w:val="Normal"/>
    <w:uiPriority w:val="99"/>
    <w:semiHidden/>
    <w:unhideWhenUsed/>
    <w:rsid w:val="00CC165B"/>
    <w:pPr>
      <w:spacing w:before="100" w:beforeAutospacing="1" w:after="100" w:afterAutospacing="1"/>
    </w:pPr>
    <w:rPr>
      <w:rFonts w:ascii="Times New Roman" w:eastAsiaTheme="minorEastAsia" w:hAnsi="Times New Roman" w:cs="Times New Roman"/>
      <w:sz w:val="24"/>
      <w:szCs w:val="24"/>
      <w:lang w:eastAsia="sv-SE"/>
    </w:rPr>
  </w:style>
  <w:style w:type="paragraph" w:styleId="Ballongtext">
    <w:name w:val="Balloon Text"/>
    <w:basedOn w:val="Normal"/>
    <w:link w:val="BallongtextChar"/>
    <w:uiPriority w:val="99"/>
    <w:semiHidden/>
    <w:unhideWhenUsed/>
    <w:rsid w:val="002B2559"/>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B2559"/>
    <w:rPr>
      <w:rFonts w:ascii="Segoe UI" w:hAnsi="Segoe UI" w:cs="Segoe UI"/>
      <w:sz w:val="18"/>
      <w:szCs w:val="18"/>
    </w:rPr>
  </w:style>
  <w:style w:type="table" w:styleId="Rutntstabell1ljusdekorfrg1">
    <w:name w:val="Grid Table 1 Light Accent 1"/>
    <w:basedOn w:val="Normaltabell"/>
    <w:uiPriority w:val="46"/>
    <w:rsid w:val="006360C5"/>
    <w:pPr>
      <w:spacing w:after="0" w:line="240" w:lineRule="auto"/>
    </w:pPr>
    <w:tblPr>
      <w:tblStyleRowBandSize w:val="1"/>
      <w:tblStyleColBandSize w:val="1"/>
      <w:tblBorders>
        <w:top w:val="single" w:sz="4" w:space="0" w:color="B9DAF1" w:themeColor="accent1" w:themeTint="66"/>
        <w:left w:val="single" w:sz="4" w:space="0" w:color="B9DAF1" w:themeColor="accent1" w:themeTint="66"/>
        <w:bottom w:val="single" w:sz="4" w:space="0" w:color="B9DAF1" w:themeColor="accent1" w:themeTint="66"/>
        <w:right w:val="single" w:sz="4" w:space="0" w:color="B9DAF1" w:themeColor="accent1" w:themeTint="66"/>
        <w:insideH w:val="single" w:sz="4" w:space="0" w:color="B9DAF1" w:themeColor="accent1" w:themeTint="66"/>
        <w:insideV w:val="single" w:sz="4" w:space="0" w:color="B9DAF1" w:themeColor="accent1" w:themeTint="66"/>
      </w:tblBorders>
    </w:tblPr>
    <w:tblStylePr w:type="firstRow">
      <w:rPr>
        <w:b/>
        <w:bCs/>
      </w:rPr>
      <w:tblPr/>
      <w:tcPr>
        <w:tcBorders>
          <w:bottom w:val="single" w:sz="12" w:space="0" w:color="96C8EA" w:themeColor="accent1" w:themeTint="99"/>
        </w:tcBorders>
      </w:tcPr>
    </w:tblStylePr>
    <w:tblStylePr w:type="lastRow">
      <w:rPr>
        <w:b/>
        <w:bCs/>
      </w:rPr>
      <w:tblPr/>
      <w:tcPr>
        <w:tcBorders>
          <w:top w:val="double" w:sz="2" w:space="0" w:color="96C8EA" w:themeColor="accent1" w:themeTint="99"/>
        </w:tcBorders>
      </w:tcPr>
    </w:tblStylePr>
    <w:tblStylePr w:type="firstCol">
      <w:rPr>
        <w:b/>
        <w:bCs/>
      </w:rPr>
    </w:tblStylePr>
    <w:tblStylePr w:type="lastCol">
      <w:rPr>
        <w:b/>
        <w:bCs/>
      </w:rPr>
    </w:tblStylePr>
  </w:style>
  <w:style w:type="table" w:styleId="Rutntstabell2dekorfrg1">
    <w:name w:val="Grid Table 2 Accent 1"/>
    <w:basedOn w:val="Normaltabell"/>
    <w:uiPriority w:val="47"/>
    <w:rsid w:val="006360C5"/>
    <w:pPr>
      <w:spacing w:after="0" w:line="240" w:lineRule="auto"/>
    </w:pPr>
    <w:tblPr>
      <w:tblStyleRowBandSize w:val="1"/>
      <w:tblStyleColBandSize w:val="1"/>
      <w:tblBorders>
        <w:top w:val="single" w:sz="2" w:space="0" w:color="96C8EA" w:themeColor="accent1" w:themeTint="99"/>
        <w:bottom w:val="single" w:sz="2" w:space="0" w:color="96C8EA" w:themeColor="accent1" w:themeTint="99"/>
        <w:insideH w:val="single" w:sz="2" w:space="0" w:color="96C8EA" w:themeColor="accent1" w:themeTint="99"/>
        <w:insideV w:val="single" w:sz="2" w:space="0" w:color="96C8EA" w:themeColor="accent1" w:themeTint="99"/>
      </w:tblBorders>
    </w:tblPr>
    <w:tblStylePr w:type="firstRow">
      <w:rPr>
        <w:b/>
        <w:bCs/>
      </w:rPr>
      <w:tblPr/>
      <w:tcPr>
        <w:tcBorders>
          <w:top w:val="nil"/>
          <w:bottom w:val="single" w:sz="12" w:space="0" w:color="96C8EA" w:themeColor="accent1" w:themeTint="99"/>
          <w:insideH w:val="nil"/>
          <w:insideV w:val="nil"/>
        </w:tcBorders>
        <w:shd w:val="clear" w:color="auto" w:fill="FFFFFF" w:themeFill="background1"/>
      </w:tcPr>
    </w:tblStylePr>
    <w:tblStylePr w:type="lastRow">
      <w:rPr>
        <w:b/>
        <w:bCs/>
      </w:rPr>
      <w:tblPr/>
      <w:tcPr>
        <w:tcBorders>
          <w:top w:val="double" w:sz="2" w:space="0" w:color="96C8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CF8" w:themeFill="accent1" w:themeFillTint="33"/>
      </w:tcPr>
    </w:tblStylePr>
    <w:tblStylePr w:type="band1Horz">
      <w:tblPr/>
      <w:tcPr>
        <w:shd w:val="clear" w:color="auto" w:fill="DCECF8" w:themeFill="accent1" w:themeFillTint="33"/>
      </w:tcPr>
    </w:tblStylePr>
  </w:style>
  <w:style w:type="table" w:styleId="Rutntstabell7frgstarkdekorfrg1">
    <w:name w:val="Grid Table 7 Colorful Accent 1"/>
    <w:basedOn w:val="Normaltabell"/>
    <w:uiPriority w:val="52"/>
    <w:rsid w:val="006360C5"/>
    <w:pPr>
      <w:spacing w:after="0" w:line="240" w:lineRule="auto"/>
    </w:pPr>
    <w:rPr>
      <w:color w:val="2580BB" w:themeColor="accent1" w:themeShade="BF"/>
    </w:rPr>
    <w:tblPr>
      <w:tblStyleRowBandSize w:val="1"/>
      <w:tblStyleColBandSize w:val="1"/>
      <w:tblBorders>
        <w:top w:val="single" w:sz="4" w:space="0" w:color="96C8EA" w:themeColor="accent1" w:themeTint="99"/>
        <w:left w:val="single" w:sz="4" w:space="0" w:color="96C8EA" w:themeColor="accent1" w:themeTint="99"/>
        <w:bottom w:val="single" w:sz="4" w:space="0" w:color="96C8EA" w:themeColor="accent1" w:themeTint="99"/>
        <w:right w:val="single" w:sz="4" w:space="0" w:color="96C8EA" w:themeColor="accent1" w:themeTint="99"/>
        <w:insideH w:val="single" w:sz="4" w:space="0" w:color="96C8EA" w:themeColor="accent1" w:themeTint="99"/>
        <w:insideV w:val="single" w:sz="4" w:space="0" w:color="96C8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CF8" w:themeFill="accent1" w:themeFillTint="33"/>
      </w:tcPr>
    </w:tblStylePr>
    <w:tblStylePr w:type="band1Horz">
      <w:tblPr/>
      <w:tcPr>
        <w:shd w:val="clear" w:color="auto" w:fill="DCECF8" w:themeFill="accent1" w:themeFillTint="33"/>
      </w:tcPr>
    </w:tblStylePr>
    <w:tblStylePr w:type="neCell">
      <w:tblPr/>
      <w:tcPr>
        <w:tcBorders>
          <w:bottom w:val="single" w:sz="4" w:space="0" w:color="96C8EA" w:themeColor="accent1" w:themeTint="99"/>
        </w:tcBorders>
      </w:tcPr>
    </w:tblStylePr>
    <w:tblStylePr w:type="nwCell">
      <w:tblPr/>
      <w:tcPr>
        <w:tcBorders>
          <w:bottom w:val="single" w:sz="4" w:space="0" w:color="96C8EA" w:themeColor="accent1" w:themeTint="99"/>
        </w:tcBorders>
      </w:tcPr>
    </w:tblStylePr>
    <w:tblStylePr w:type="seCell">
      <w:tblPr/>
      <w:tcPr>
        <w:tcBorders>
          <w:top w:val="single" w:sz="4" w:space="0" w:color="96C8EA" w:themeColor="accent1" w:themeTint="99"/>
        </w:tcBorders>
      </w:tcPr>
    </w:tblStylePr>
    <w:tblStylePr w:type="swCell">
      <w:tblPr/>
      <w:tcPr>
        <w:tcBorders>
          <w:top w:val="single" w:sz="4" w:space="0" w:color="96C8EA" w:themeColor="accent1" w:themeTint="99"/>
        </w:tcBorders>
      </w:tcPr>
    </w:tblStylePr>
  </w:style>
  <w:style w:type="table" w:styleId="Rutntstabell6frgstarkdekorfrg1">
    <w:name w:val="Grid Table 6 Colorful Accent 1"/>
    <w:basedOn w:val="Normaltabell"/>
    <w:uiPriority w:val="51"/>
    <w:rsid w:val="006360C5"/>
    <w:pPr>
      <w:spacing w:after="0" w:line="240" w:lineRule="auto"/>
    </w:pPr>
    <w:rPr>
      <w:color w:val="2580BB" w:themeColor="accent1" w:themeShade="BF"/>
    </w:rPr>
    <w:tblPr>
      <w:tblStyleRowBandSize w:val="1"/>
      <w:tblStyleColBandSize w:val="1"/>
      <w:tblBorders>
        <w:top w:val="single" w:sz="4" w:space="0" w:color="96C8EA" w:themeColor="accent1" w:themeTint="99"/>
        <w:left w:val="single" w:sz="4" w:space="0" w:color="96C8EA" w:themeColor="accent1" w:themeTint="99"/>
        <w:bottom w:val="single" w:sz="4" w:space="0" w:color="96C8EA" w:themeColor="accent1" w:themeTint="99"/>
        <w:right w:val="single" w:sz="4" w:space="0" w:color="96C8EA" w:themeColor="accent1" w:themeTint="99"/>
        <w:insideH w:val="single" w:sz="4" w:space="0" w:color="96C8EA" w:themeColor="accent1" w:themeTint="99"/>
        <w:insideV w:val="single" w:sz="4" w:space="0" w:color="96C8EA" w:themeColor="accent1" w:themeTint="99"/>
      </w:tblBorders>
    </w:tblPr>
    <w:tblStylePr w:type="firstRow">
      <w:rPr>
        <w:b/>
        <w:bCs/>
      </w:rPr>
      <w:tblPr/>
      <w:tcPr>
        <w:tcBorders>
          <w:bottom w:val="single" w:sz="12" w:space="0" w:color="96C8EA" w:themeColor="accent1" w:themeTint="99"/>
        </w:tcBorders>
      </w:tcPr>
    </w:tblStylePr>
    <w:tblStylePr w:type="lastRow">
      <w:rPr>
        <w:b/>
        <w:bCs/>
      </w:rPr>
      <w:tblPr/>
      <w:tcPr>
        <w:tcBorders>
          <w:top w:val="double" w:sz="4" w:space="0" w:color="96C8EA" w:themeColor="accent1" w:themeTint="99"/>
        </w:tcBorders>
      </w:tcPr>
    </w:tblStylePr>
    <w:tblStylePr w:type="firstCol">
      <w:rPr>
        <w:b/>
        <w:bCs/>
      </w:rPr>
    </w:tblStylePr>
    <w:tblStylePr w:type="lastCol">
      <w:rPr>
        <w:b/>
        <w:bCs/>
      </w:rPr>
    </w:tblStylePr>
    <w:tblStylePr w:type="band1Vert">
      <w:tblPr/>
      <w:tcPr>
        <w:shd w:val="clear" w:color="auto" w:fill="DCECF8" w:themeFill="accent1" w:themeFillTint="33"/>
      </w:tcPr>
    </w:tblStylePr>
    <w:tblStylePr w:type="band1Horz">
      <w:tblPr/>
      <w:tcPr>
        <w:shd w:val="clear" w:color="auto" w:fill="DCECF8" w:themeFill="accent1" w:themeFillTint="33"/>
      </w:tcPr>
    </w:tblStylePr>
  </w:style>
  <w:style w:type="table" w:styleId="Rutntstabell4dekorfrg1">
    <w:name w:val="Grid Table 4 Accent 1"/>
    <w:basedOn w:val="Normaltabell"/>
    <w:uiPriority w:val="49"/>
    <w:rsid w:val="006360C5"/>
    <w:pPr>
      <w:spacing w:after="0" w:line="240" w:lineRule="auto"/>
    </w:pPr>
    <w:tblPr>
      <w:tblStyleRowBandSize w:val="1"/>
      <w:tblStyleColBandSize w:val="1"/>
      <w:tblBorders>
        <w:top w:val="single" w:sz="4" w:space="0" w:color="96C8EA" w:themeColor="accent1" w:themeTint="99"/>
        <w:left w:val="single" w:sz="4" w:space="0" w:color="96C8EA" w:themeColor="accent1" w:themeTint="99"/>
        <w:bottom w:val="single" w:sz="4" w:space="0" w:color="96C8EA" w:themeColor="accent1" w:themeTint="99"/>
        <w:right w:val="single" w:sz="4" w:space="0" w:color="96C8EA" w:themeColor="accent1" w:themeTint="99"/>
        <w:insideH w:val="single" w:sz="4" w:space="0" w:color="96C8EA" w:themeColor="accent1" w:themeTint="99"/>
        <w:insideV w:val="single" w:sz="4" w:space="0" w:color="96C8EA" w:themeColor="accent1" w:themeTint="99"/>
      </w:tblBorders>
    </w:tblPr>
    <w:tblStylePr w:type="firstRow">
      <w:rPr>
        <w:b/>
        <w:bCs/>
        <w:color w:val="FFFFFF" w:themeColor="background1"/>
      </w:rPr>
      <w:tblPr/>
      <w:tcPr>
        <w:tcBorders>
          <w:top w:val="single" w:sz="4" w:space="0" w:color="51A5DC" w:themeColor="accent1"/>
          <w:left w:val="single" w:sz="4" w:space="0" w:color="51A5DC" w:themeColor="accent1"/>
          <w:bottom w:val="single" w:sz="4" w:space="0" w:color="51A5DC" w:themeColor="accent1"/>
          <w:right w:val="single" w:sz="4" w:space="0" w:color="51A5DC" w:themeColor="accent1"/>
          <w:insideH w:val="nil"/>
          <w:insideV w:val="nil"/>
        </w:tcBorders>
        <w:shd w:val="clear" w:color="auto" w:fill="51A5DC" w:themeFill="accent1"/>
      </w:tcPr>
    </w:tblStylePr>
    <w:tblStylePr w:type="lastRow">
      <w:rPr>
        <w:b/>
        <w:bCs/>
      </w:rPr>
      <w:tblPr/>
      <w:tcPr>
        <w:tcBorders>
          <w:top w:val="double" w:sz="4" w:space="0" w:color="51A5DC" w:themeColor="accent1"/>
        </w:tcBorders>
      </w:tcPr>
    </w:tblStylePr>
    <w:tblStylePr w:type="firstCol">
      <w:rPr>
        <w:b/>
        <w:bCs/>
      </w:rPr>
    </w:tblStylePr>
    <w:tblStylePr w:type="lastCol">
      <w:rPr>
        <w:b/>
        <w:bCs/>
      </w:rPr>
    </w:tblStylePr>
    <w:tblStylePr w:type="band1Vert">
      <w:tblPr/>
      <w:tcPr>
        <w:shd w:val="clear" w:color="auto" w:fill="DCECF8" w:themeFill="accent1" w:themeFillTint="33"/>
      </w:tcPr>
    </w:tblStylePr>
    <w:tblStylePr w:type="band1Horz">
      <w:tblPr/>
      <w:tcPr>
        <w:shd w:val="clear" w:color="auto" w:fill="DCECF8" w:themeFill="accent1" w:themeFillTint="33"/>
      </w:tcPr>
    </w:tblStylePr>
  </w:style>
  <w:style w:type="table" w:customStyle="1" w:styleId="Rutntstabell2dekorfrg11">
    <w:name w:val="Rutnätstabell 2 – dekorfärg 11"/>
    <w:basedOn w:val="Normaltabell"/>
    <w:next w:val="Rutntstabell2dekorfrg1"/>
    <w:uiPriority w:val="47"/>
    <w:rsid w:val="00B226B9"/>
    <w:pPr>
      <w:spacing w:after="0" w:line="240" w:lineRule="auto"/>
    </w:pPr>
    <w:tblPr>
      <w:tblStyleRowBandSize w:val="1"/>
      <w:tblStyleColBandSize w:val="1"/>
      <w:tblBorders>
        <w:top w:val="single" w:sz="2" w:space="0" w:color="96C8EA" w:themeColor="accent1" w:themeTint="99"/>
        <w:bottom w:val="single" w:sz="2" w:space="0" w:color="96C8EA" w:themeColor="accent1" w:themeTint="99"/>
        <w:insideH w:val="single" w:sz="2" w:space="0" w:color="96C8EA" w:themeColor="accent1" w:themeTint="99"/>
        <w:insideV w:val="single" w:sz="2" w:space="0" w:color="96C8EA" w:themeColor="accent1" w:themeTint="99"/>
      </w:tblBorders>
    </w:tblPr>
    <w:tblStylePr w:type="firstRow">
      <w:rPr>
        <w:b/>
        <w:bCs/>
      </w:rPr>
      <w:tblPr/>
      <w:tcPr>
        <w:tcBorders>
          <w:top w:val="nil"/>
          <w:bottom w:val="single" w:sz="12" w:space="0" w:color="96C8EA" w:themeColor="accent1" w:themeTint="99"/>
          <w:insideH w:val="nil"/>
          <w:insideV w:val="nil"/>
        </w:tcBorders>
        <w:shd w:val="clear" w:color="auto" w:fill="FFFFFF" w:themeFill="background1"/>
      </w:tcPr>
    </w:tblStylePr>
    <w:tblStylePr w:type="lastRow">
      <w:rPr>
        <w:b/>
        <w:bCs/>
      </w:rPr>
      <w:tblPr/>
      <w:tcPr>
        <w:tcBorders>
          <w:top w:val="double" w:sz="2" w:space="0" w:color="96C8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CF8" w:themeFill="accent1" w:themeFillTint="33"/>
      </w:tcPr>
    </w:tblStylePr>
    <w:tblStylePr w:type="band1Horz">
      <w:tblPr/>
      <w:tcPr>
        <w:shd w:val="clear" w:color="auto" w:fill="DCECF8" w:themeFill="accent1" w:themeFillTint="33"/>
      </w:tcPr>
    </w:tblStylePr>
  </w:style>
  <w:style w:type="table" w:customStyle="1" w:styleId="Rutntstabell2dekorfrg12">
    <w:name w:val="Rutnätstabell 2 – dekorfärg 12"/>
    <w:basedOn w:val="Normaltabell"/>
    <w:next w:val="Rutntstabell2dekorfrg1"/>
    <w:uiPriority w:val="47"/>
    <w:rsid w:val="00B226B9"/>
    <w:pPr>
      <w:spacing w:after="0" w:line="240" w:lineRule="auto"/>
    </w:pPr>
    <w:tblPr>
      <w:tblStyleRowBandSize w:val="1"/>
      <w:tblStyleColBandSize w:val="1"/>
      <w:tblBorders>
        <w:top w:val="single" w:sz="2" w:space="0" w:color="96C8EA" w:themeColor="accent1" w:themeTint="99"/>
        <w:bottom w:val="single" w:sz="2" w:space="0" w:color="96C8EA" w:themeColor="accent1" w:themeTint="99"/>
        <w:insideH w:val="single" w:sz="2" w:space="0" w:color="96C8EA" w:themeColor="accent1" w:themeTint="99"/>
        <w:insideV w:val="single" w:sz="2" w:space="0" w:color="96C8EA" w:themeColor="accent1" w:themeTint="99"/>
      </w:tblBorders>
    </w:tblPr>
    <w:tblStylePr w:type="firstRow">
      <w:rPr>
        <w:b/>
        <w:bCs/>
      </w:rPr>
      <w:tblPr/>
      <w:tcPr>
        <w:tcBorders>
          <w:top w:val="nil"/>
          <w:bottom w:val="single" w:sz="12" w:space="0" w:color="96C8EA" w:themeColor="accent1" w:themeTint="99"/>
          <w:insideH w:val="nil"/>
          <w:insideV w:val="nil"/>
        </w:tcBorders>
        <w:shd w:val="clear" w:color="auto" w:fill="FFFFFF" w:themeFill="background1"/>
      </w:tcPr>
    </w:tblStylePr>
    <w:tblStylePr w:type="lastRow">
      <w:rPr>
        <w:b/>
        <w:bCs/>
      </w:rPr>
      <w:tblPr/>
      <w:tcPr>
        <w:tcBorders>
          <w:top w:val="double" w:sz="2" w:space="0" w:color="96C8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CF8" w:themeFill="accent1" w:themeFillTint="33"/>
      </w:tcPr>
    </w:tblStylePr>
    <w:tblStylePr w:type="band1Horz">
      <w:tblPr/>
      <w:tcPr>
        <w:shd w:val="clear" w:color="auto" w:fill="DCECF8" w:themeFill="accent1" w:themeFillTint="33"/>
      </w:tcPr>
    </w:tblStylePr>
  </w:style>
  <w:style w:type="paragraph" w:styleId="Innehllsfrteckningsrubrik">
    <w:name w:val="TOC Heading"/>
    <w:basedOn w:val="Rubrik1"/>
    <w:next w:val="Normal"/>
    <w:uiPriority w:val="39"/>
    <w:unhideWhenUsed/>
    <w:qFormat/>
    <w:rsid w:val="00C75CC0"/>
    <w:pPr>
      <w:spacing w:after="0" w:line="259" w:lineRule="auto"/>
      <w:outlineLvl w:val="9"/>
    </w:pPr>
    <w:rPr>
      <w:rFonts w:asciiTheme="majorHAnsi" w:hAnsiTheme="majorHAnsi"/>
      <w:b w:val="0"/>
      <w:bCs w:val="0"/>
      <w:color w:val="2580BB" w:themeColor="accent1" w:themeShade="BF"/>
      <w:sz w:val="32"/>
      <w:szCs w:val="32"/>
      <w:lang w:eastAsia="sv-SE"/>
    </w:rPr>
  </w:style>
  <w:style w:type="paragraph" w:styleId="Innehll1">
    <w:name w:val="toc 1"/>
    <w:basedOn w:val="Normal"/>
    <w:next w:val="Normal"/>
    <w:autoRedefine/>
    <w:uiPriority w:val="39"/>
    <w:unhideWhenUsed/>
    <w:rsid w:val="00C75CC0"/>
    <w:pPr>
      <w:spacing w:after="100"/>
    </w:pPr>
  </w:style>
  <w:style w:type="paragraph" w:styleId="Innehll2">
    <w:name w:val="toc 2"/>
    <w:basedOn w:val="Normal"/>
    <w:next w:val="Normal"/>
    <w:autoRedefine/>
    <w:uiPriority w:val="39"/>
    <w:unhideWhenUsed/>
    <w:rsid w:val="00C75CC0"/>
    <w:pPr>
      <w:spacing w:after="100"/>
      <w:ind w:left="200"/>
    </w:pPr>
  </w:style>
  <w:style w:type="paragraph" w:styleId="Innehll3">
    <w:name w:val="toc 3"/>
    <w:basedOn w:val="Normal"/>
    <w:next w:val="Normal"/>
    <w:autoRedefine/>
    <w:uiPriority w:val="39"/>
    <w:unhideWhenUsed/>
    <w:rsid w:val="00C75CC0"/>
    <w:pPr>
      <w:spacing w:after="100"/>
      <w:ind w:left="400"/>
    </w:pPr>
  </w:style>
  <w:style w:type="character" w:styleId="Hyperlnk">
    <w:name w:val="Hyperlink"/>
    <w:basedOn w:val="Standardstycketeckensnitt"/>
    <w:uiPriority w:val="99"/>
    <w:unhideWhenUsed/>
    <w:rsid w:val="00C75C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686288">
      <w:bodyDiv w:val="1"/>
      <w:marLeft w:val="0"/>
      <w:marRight w:val="0"/>
      <w:marTop w:val="0"/>
      <w:marBottom w:val="0"/>
      <w:divBdr>
        <w:top w:val="none" w:sz="0" w:space="0" w:color="auto"/>
        <w:left w:val="none" w:sz="0" w:space="0" w:color="auto"/>
        <w:bottom w:val="none" w:sz="0" w:space="0" w:color="auto"/>
        <w:right w:val="none" w:sz="0" w:space="0" w:color="auto"/>
      </w:divBdr>
    </w:div>
    <w:div w:id="913861309">
      <w:bodyDiv w:val="1"/>
      <w:marLeft w:val="0"/>
      <w:marRight w:val="0"/>
      <w:marTop w:val="0"/>
      <w:marBottom w:val="0"/>
      <w:divBdr>
        <w:top w:val="none" w:sz="0" w:space="0" w:color="auto"/>
        <w:left w:val="none" w:sz="0" w:space="0" w:color="auto"/>
        <w:bottom w:val="none" w:sz="0" w:space="0" w:color="auto"/>
        <w:right w:val="none" w:sz="0" w:space="0" w:color="auto"/>
      </w:divBdr>
    </w:div>
    <w:div w:id="18040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cid:27262bba-fa93-435d-86b7-96cf4b18b88d@unikom.se" TargetMode="External"/><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cid:53febfd4-9cf8-4cca-b04a-184da8561b8c@unikom.s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cid:6890d26d-ea64-45ea-be5c-669ca61f3cbc@unikom.se" TargetMode="Externa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cid:a6fb2456-f64e-4843-8a7b-012b390174c8@unikom.se"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image" Target="cid:517d22c9-6d17-4b9c-816e-65c5b1e1039f@unikom.s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5E4CCE-8E5F-4317-8FC1-14ABAF9BA3EE}" type="doc">
      <dgm:prSet loTypeId="urn:microsoft.com/office/officeart/2005/8/layout/process1" loCatId="process" qsTypeId="urn:microsoft.com/office/officeart/2005/8/quickstyle/simple1" qsCatId="simple" csTypeId="urn:microsoft.com/office/officeart/2005/8/colors/accent1_2" csCatId="accent1" phldr="1"/>
      <dgm:spPr/>
    </dgm:pt>
    <dgm:pt modelId="{849366F8-E00D-4958-92BD-3174E40110A5}">
      <dgm:prSet phldrT="[Text]" custT="1"/>
      <dgm:spPr>
        <a:solidFill>
          <a:schemeClr val="accent1"/>
        </a:solidFill>
      </dgm:spPr>
      <dgm:t>
        <a:bodyPr/>
        <a:lstStyle/>
        <a:p>
          <a:r>
            <a:rPr lang="sv-SE" sz="800" dirty="0"/>
            <a:t>Incoming sludge from truck</a:t>
          </a:r>
        </a:p>
      </dgm:t>
    </dgm:pt>
    <dgm:pt modelId="{7D14D968-4162-42D9-BB7D-945999D3043D}" type="parTrans" cxnId="{B66F8582-0083-40B2-95F7-72CA61A3B67E}">
      <dgm:prSet/>
      <dgm:spPr/>
      <dgm:t>
        <a:bodyPr/>
        <a:lstStyle/>
        <a:p>
          <a:endParaRPr lang="sv-SE" sz="900"/>
        </a:p>
      </dgm:t>
    </dgm:pt>
    <dgm:pt modelId="{CD6AF91C-1E29-428C-9675-440BCC601C90}" type="sibTrans" cxnId="{B66F8582-0083-40B2-95F7-72CA61A3B67E}">
      <dgm:prSet custT="1"/>
      <dgm:spPr/>
      <dgm:t>
        <a:bodyPr/>
        <a:lstStyle/>
        <a:p>
          <a:endParaRPr lang="sv-SE" sz="900"/>
        </a:p>
      </dgm:t>
    </dgm:pt>
    <dgm:pt modelId="{840239EA-C71D-4A28-9869-BE4B11486CB2}">
      <dgm:prSet phldrT="[Text]" custT="1"/>
      <dgm:spPr/>
      <dgm:t>
        <a:bodyPr/>
        <a:lstStyle/>
        <a:p>
          <a:r>
            <a:rPr lang="sv-SE" sz="800" dirty="0" err="1"/>
            <a:t>Roto-sieve and wash press</a:t>
          </a:r>
        </a:p>
        <a:p>
          <a:r>
            <a:rPr lang="sv-SE" sz="800" dirty="0" err="1"/>
            <a:t>(80-140kbm/h)</a:t>
          </a:r>
          <a:endParaRPr lang="sv-SE" sz="800" dirty="0"/>
        </a:p>
      </dgm:t>
    </dgm:pt>
    <dgm:pt modelId="{448D875B-4C11-4E9C-A1AD-E4C532A1657B}" type="parTrans" cxnId="{24CC9C8D-376B-4E5F-8A92-91883FCB2ADC}">
      <dgm:prSet/>
      <dgm:spPr/>
      <dgm:t>
        <a:bodyPr/>
        <a:lstStyle/>
        <a:p>
          <a:endParaRPr lang="sv-SE" sz="900"/>
        </a:p>
      </dgm:t>
    </dgm:pt>
    <dgm:pt modelId="{E9651495-11E7-49AA-AB22-36B847A874C6}" type="sibTrans" cxnId="{24CC9C8D-376B-4E5F-8A92-91883FCB2ADC}">
      <dgm:prSet custT="1"/>
      <dgm:spPr/>
      <dgm:t>
        <a:bodyPr/>
        <a:lstStyle/>
        <a:p>
          <a:endParaRPr lang="sv-SE" sz="900"/>
        </a:p>
      </dgm:t>
    </dgm:pt>
    <dgm:pt modelId="{245EED25-6D50-4E0A-B5C3-B5494AAAA351}">
      <dgm:prSet phldrT="[Text]" custT="1"/>
      <dgm:spPr>
        <a:solidFill>
          <a:schemeClr val="accent1"/>
        </a:solidFill>
      </dgm:spPr>
      <dgm:t>
        <a:bodyPr/>
        <a:lstStyle/>
        <a:p>
          <a:r>
            <a:rPr lang="sv-SE" sz="800" dirty="0"/>
            <a:t>Pool with stirring</a:t>
          </a:r>
        </a:p>
        <a:p>
          <a:r>
            <a:rPr lang="sv-SE" sz="800" dirty="0"/>
            <a:t>(Volume: 50 kbm)</a:t>
          </a:r>
        </a:p>
      </dgm:t>
    </dgm:pt>
    <dgm:pt modelId="{58D1653A-C9A9-477A-B93F-CC18C8EC9670}" type="parTrans" cxnId="{5B5FD619-CA9A-4E24-91EB-C823C846494F}">
      <dgm:prSet/>
      <dgm:spPr/>
      <dgm:t>
        <a:bodyPr/>
        <a:lstStyle/>
        <a:p>
          <a:endParaRPr lang="sv-SE" sz="900"/>
        </a:p>
      </dgm:t>
    </dgm:pt>
    <dgm:pt modelId="{E236B5A5-8CA7-4677-92B1-CB9AA2EA0966}" type="sibTrans" cxnId="{5B5FD619-CA9A-4E24-91EB-C823C846494F}">
      <dgm:prSet custT="1"/>
      <dgm:spPr/>
      <dgm:t>
        <a:bodyPr/>
        <a:lstStyle/>
        <a:p>
          <a:endParaRPr lang="sv-SE" sz="900"/>
        </a:p>
      </dgm:t>
    </dgm:pt>
    <dgm:pt modelId="{119BBC8C-B90C-46BC-A027-8B542DA0208B}">
      <dgm:prSet phldrT="[Text]" custT="1"/>
      <dgm:spPr/>
      <dgm:t>
        <a:bodyPr/>
        <a:lstStyle/>
        <a:p>
          <a:r>
            <a:rPr lang="sv-SE" sz="800" dirty="0" err="1"/>
            <a:t>Dewatering equipment</a:t>
          </a:r>
          <a:endParaRPr lang="sv-SE" sz="800" dirty="0"/>
        </a:p>
        <a:p>
          <a:r>
            <a:rPr lang="sv-SE" sz="800" dirty="0"/>
            <a:t>(1-4 kbm/h)</a:t>
          </a:r>
        </a:p>
      </dgm:t>
    </dgm:pt>
    <dgm:pt modelId="{F8D7F133-E55C-4FDE-85EB-01FEE7C32B71}" type="parTrans" cxnId="{658BC5C5-386F-48A5-B4F7-3A2577258EE9}">
      <dgm:prSet/>
      <dgm:spPr/>
      <dgm:t>
        <a:bodyPr/>
        <a:lstStyle/>
        <a:p>
          <a:endParaRPr lang="sv-SE" sz="900"/>
        </a:p>
      </dgm:t>
    </dgm:pt>
    <dgm:pt modelId="{C9C2D528-EED1-4935-A95F-04E39FA385EE}" type="sibTrans" cxnId="{658BC5C5-386F-48A5-B4F7-3A2577258EE9}">
      <dgm:prSet custT="1"/>
      <dgm:spPr/>
      <dgm:t>
        <a:bodyPr/>
        <a:lstStyle/>
        <a:p>
          <a:endParaRPr lang="sv-SE" sz="900"/>
        </a:p>
      </dgm:t>
    </dgm:pt>
    <dgm:pt modelId="{D0DEAB4C-96F0-45E5-818A-8D9F9E2626FF}">
      <dgm:prSet phldrT="[Text]" custT="1"/>
      <dgm:spPr/>
      <dgm:t>
        <a:bodyPr/>
        <a:lstStyle/>
        <a:p>
          <a:r>
            <a:rPr lang="sv-SE" sz="800" dirty="0"/>
            <a:t>Treatment plant</a:t>
          </a:r>
        </a:p>
        <a:p>
          <a:r>
            <a:rPr lang="sv-SE" sz="800" dirty="0"/>
            <a:t>(Incoming)</a:t>
          </a:r>
        </a:p>
      </dgm:t>
    </dgm:pt>
    <dgm:pt modelId="{A41F8B33-49DF-41A3-8372-67ACE6A3654B}" type="parTrans" cxnId="{A02F77B9-C856-4F95-AC13-B9A867B3D51E}">
      <dgm:prSet/>
      <dgm:spPr/>
      <dgm:t>
        <a:bodyPr/>
        <a:lstStyle/>
        <a:p>
          <a:endParaRPr lang="sv-SE" sz="900"/>
        </a:p>
      </dgm:t>
    </dgm:pt>
    <dgm:pt modelId="{18DF1809-4AEC-442B-92E3-CE7B822B10F3}" type="sibTrans" cxnId="{A02F77B9-C856-4F95-AC13-B9A867B3D51E}">
      <dgm:prSet/>
      <dgm:spPr/>
      <dgm:t>
        <a:bodyPr/>
        <a:lstStyle/>
        <a:p>
          <a:endParaRPr lang="sv-SE" sz="900"/>
        </a:p>
      </dgm:t>
    </dgm:pt>
    <dgm:pt modelId="{F5C86EEA-82FD-466C-9D97-7629B6E94023}" type="pres">
      <dgm:prSet presAssocID="{425E4CCE-8E5F-4317-8FC1-14ABAF9BA3EE}" presName="Name0" presStyleCnt="0">
        <dgm:presLayoutVars>
          <dgm:dir/>
          <dgm:resizeHandles val="exact"/>
        </dgm:presLayoutVars>
      </dgm:prSet>
      <dgm:spPr/>
    </dgm:pt>
    <dgm:pt modelId="{402DAACD-31F4-42E5-9869-78EF94E61F34}" type="pres">
      <dgm:prSet presAssocID="{849366F8-E00D-4958-92BD-3174E40110A5}" presName="node" presStyleLbl="node1" presStyleIdx="0" presStyleCnt="5">
        <dgm:presLayoutVars>
          <dgm:bulletEnabled val="1"/>
        </dgm:presLayoutVars>
      </dgm:prSet>
      <dgm:spPr/>
    </dgm:pt>
    <dgm:pt modelId="{97088128-5A6D-4B51-ACF9-93971F2FAC8E}" type="pres">
      <dgm:prSet presAssocID="{CD6AF91C-1E29-428C-9675-440BCC601C90}" presName="sibTrans" presStyleLbl="sibTrans2D1" presStyleIdx="0" presStyleCnt="4"/>
      <dgm:spPr/>
    </dgm:pt>
    <dgm:pt modelId="{EE5B7788-E2DC-4B64-A8BD-0109143EE55A}" type="pres">
      <dgm:prSet presAssocID="{CD6AF91C-1E29-428C-9675-440BCC601C90}" presName="connectorText" presStyleLbl="sibTrans2D1" presStyleIdx="0" presStyleCnt="4"/>
      <dgm:spPr/>
    </dgm:pt>
    <dgm:pt modelId="{A0B83210-79DF-4B20-9722-A5A4CEC21EB6}" type="pres">
      <dgm:prSet presAssocID="{840239EA-C71D-4A28-9869-BE4B11486CB2}" presName="node" presStyleLbl="node1" presStyleIdx="1" presStyleCnt="5" custLinFactNeighborX="3067" custLinFactNeighborY="-2808">
        <dgm:presLayoutVars>
          <dgm:bulletEnabled val="1"/>
        </dgm:presLayoutVars>
      </dgm:prSet>
      <dgm:spPr/>
    </dgm:pt>
    <dgm:pt modelId="{AA1BEBF0-56BF-4326-AD68-4D9E5D462C92}" type="pres">
      <dgm:prSet presAssocID="{E9651495-11E7-49AA-AB22-36B847A874C6}" presName="sibTrans" presStyleLbl="sibTrans2D1" presStyleIdx="1" presStyleCnt="4"/>
      <dgm:spPr/>
    </dgm:pt>
    <dgm:pt modelId="{DA882360-E5F4-4E44-8BEE-8F605B59CE50}" type="pres">
      <dgm:prSet presAssocID="{E9651495-11E7-49AA-AB22-36B847A874C6}" presName="connectorText" presStyleLbl="sibTrans2D1" presStyleIdx="1" presStyleCnt="4"/>
      <dgm:spPr/>
    </dgm:pt>
    <dgm:pt modelId="{2086638A-1FED-4F05-9EE9-E55865A975F7}" type="pres">
      <dgm:prSet presAssocID="{245EED25-6D50-4E0A-B5C3-B5494AAAA351}" presName="node" presStyleLbl="node1" presStyleIdx="2" presStyleCnt="5">
        <dgm:presLayoutVars>
          <dgm:bulletEnabled val="1"/>
        </dgm:presLayoutVars>
      </dgm:prSet>
      <dgm:spPr/>
    </dgm:pt>
    <dgm:pt modelId="{915BEAB5-5EC2-4486-B495-B63FF705ACB1}" type="pres">
      <dgm:prSet presAssocID="{E236B5A5-8CA7-4677-92B1-CB9AA2EA0966}" presName="sibTrans" presStyleLbl="sibTrans2D1" presStyleIdx="2" presStyleCnt="4"/>
      <dgm:spPr/>
    </dgm:pt>
    <dgm:pt modelId="{B89E11E3-0E74-4AE7-AC00-6823DF8384BF}" type="pres">
      <dgm:prSet presAssocID="{E236B5A5-8CA7-4677-92B1-CB9AA2EA0966}" presName="connectorText" presStyleLbl="sibTrans2D1" presStyleIdx="2" presStyleCnt="4"/>
      <dgm:spPr/>
    </dgm:pt>
    <dgm:pt modelId="{ADE635D8-E988-47CE-92CA-01B4550A712F}" type="pres">
      <dgm:prSet presAssocID="{119BBC8C-B90C-46BC-A027-8B542DA0208B}" presName="node" presStyleLbl="node1" presStyleIdx="3" presStyleCnt="5">
        <dgm:presLayoutVars>
          <dgm:bulletEnabled val="1"/>
        </dgm:presLayoutVars>
      </dgm:prSet>
      <dgm:spPr/>
    </dgm:pt>
    <dgm:pt modelId="{D682924B-5D2B-4385-B196-58CF1B2AB1BF}" type="pres">
      <dgm:prSet presAssocID="{C9C2D528-EED1-4935-A95F-04E39FA385EE}" presName="sibTrans" presStyleLbl="sibTrans2D1" presStyleIdx="3" presStyleCnt="4"/>
      <dgm:spPr/>
    </dgm:pt>
    <dgm:pt modelId="{BA502774-4369-4F86-9427-E8DC101AEAB8}" type="pres">
      <dgm:prSet presAssocID="{C9C2D528-EED1-4935-A95F-04E39FA385EE}" presName="connectorText" presStyleLbl="sibTrans2D1" presStyleIdx="3" presStyleCnt="4"/>
      <dgm:spPr/>
    </dgm:pt>
    <dgm:pt modelId="{B3813E93-E731-4FE0-B069-9DFDC2DFD6BB}" type="pres">
      <dgm:prSet presAssocID="{D0DEAB4C-96F0-45E5-818A-8D9F9E2626FF}" presName="node" presStyleLbl="node1" presStyleIdx="4" presStyleCnt="5">
        <dgm:presLayoutVars>
          <dgm:bulletEnabled val="1"/>
        </dgm:presLayoutVars>
      </dgm:prSet>
      <dgm:spPr/>
    </dgm:pt>
  </dgm:ptLst>
  <dgm:cxnLst>
    <dgm:cxn modelId="{2D7BF30B-E07B-44E6-92F6-097D264CD4D5}" type="presOf" srcId="{E236B5A5-8CA7-4677-92B1-CB9AA2EA0966}" destId="{B89E11E3-0E74-4AE7-AC00-6823DF8384BF}" srcOrd="1" destOrd="0" presId="urn:microsoft.com/office/officeart/2005/8/layout/process1"/>
    <dgm:cxn modelId="{56C00013-89B7-4495-99A9-8B34927A1998}" type="presOf" srcId="{D0DEAB4C-96F0-45E5-818A-8D9F9E2626FF}" destId="{B3813E93-E731-4FE0-B069-9DFDC2DFD6BB}" srcOrd="0" destOrd="0" presId="urn:microsoft.com/office/officeart/2005/8/layout/process1"/>
    <dgm:cxn modelId="{5B5FD619-CA9A-4E24-91EB-C823C846494F}" srcId="{425E4CCE-8E5F-4317-8FC1-14ABAF9BA3EE}" destId="{245EED25-6D50-4E0A-B5C3-B5494AAAA351}" srcOrd="2" destOrd="0" parTransId="{58D1653A-C9A9-477A-B93F-CC18C8EC9670}" sibTransId="{E236B5A5-8CA7-4677-92B1-CB9AA2EA0966}"/>
    <dgm:cxn modelId="{DCB9A721-BEF3-4631-8858-8E68EC37A9E3}" type="presOf" srcId="{C9C2D528-EED1-4935-A95F-04E39FA385EE}" destId="{BA502774-4369-4F86-9427-E8DC101AEAB8}" srcOrd="1" destOrd="0" presId="urn:microsoft.com/office/officeart/2005/8/layout/process1"/>
    <dgm:cxn modelId="{639A3049-470B-454D-9FC5-975EC16BCEEB}" type="presOf" srcId="{840239EA-C71D-4A28-9869-BE4B11486CB2}" destId="{A0B83210-79DF-4B20-9722-A5A4CEC21EB6}" srcOrd="0" destOrd="0" presId="urn:microsoft.com/office/officeart/2005/8/layout/process1"/>
    <dgm:cxn modelId="{1C4DA24A-A0C1-4767-914C-FC1D1ECC0B6E}" type="presOf" srcId="{CD6AF91C-1E29-428C-9675-440BCC601C90}" destId="{EE5B7788-E2DC-4B64-A8BD-0109143EE55A}" srcOrd="1" destOrd="0" presId="urn:microsoft.com/office/officeart/2005/8/layout/process1"/>
    <dgm:cxn modelId="{A15CAA5A-DC7F-4B58-8721-A47BF3B077F8}" type="presOf" srcId="{849366F8-E00D-4958-92BD-3174E40110A5}" destId="{402DAACD-31F4-42E5-9869-78EF94E61F34}" srcOrd="0" destOrd="0" presId="urn:microsoft.com/office/officeart/2005/8/layout/process1"/>
    <dgm:cxn modelId="{B66F8582-0083-40B2-95F7-72CA61A3B67E}" srcId="{425E4CCE-8E5F-4317-8FC1-14ABAF9BA3EE}" destId="{849366F8-E00D-4958-92BD-3174E40110A5}" srcOrd="0" destOrd="0" parTransId="{7D14D968-4162-42D9-BB7D-945999D3043D}" sibTransId="{CD6AF91C-1E29-428C-9675-440BCC601C90}"/>
    <dgm:cxn modelId="{0099B385-8858-437E-8931-6A283A1E7116}" type="presOf" srcId="{E236B5A5-8CA7-4677-92B1-CB9AA2EA0966}" destId="{915BEAB5-5EC2-4486-B495-B63FF705ACB1}" srcOrd="0" destOrd="0" presId="urn:microsoft.com/office/officeart/2005/8/layout/process1"/>
    <dgm:cxn modelId="{24CC9C8D-376B-4E5F-8A92-91883FCB2ADC}" srcId="{425E4CCE-8E5F-4317-8FC1-14ABAF9BA3EE}" destId="{840239EA-C71D-4A28-9869-BE4B11486CB2}" srcOrd="1" destOrd="0" parTransId="{448D875B-4C11-4E9C-A1AD-E4C532A1657B}" sibTransId="{E9651495-11E7-49AA-AB22-36B847A874C6}"/>
    <dgm:cxn modelId="{DDC8B6A4-96B4-47EF-9ACA-FDAECB1D51C4}" type="presOf" srcId="{E9651495-11E7-49AA-AB22-36B847A874C6}" destId="{AA1BEBF0-56BF-4326-AD68-4D9E5D462C92}" srcOrd="0" destOrd="0" presId="urn:microsoft.com/office/officeart/2005/8/layout/process1"/>
    <dgm:cxn modelId="{CAB706B1-7BFE-470C-8D6C-52231203DC66}" type="presOf" srcId="{C9C2D528-EED1-4935-A95F-04E39FA385EE}" destId="{D682924B-5D2B-4385-B196-58CF1B2AB1BF}" srcOrd="0" destOrd="0" presId="urn:microsoft.com/office/officeart/2005/8/layout/process1"/>
    <dgm:cxn modelId="{76B46EB1-2EA2-4C27-AAA5-514A318C2E8F}" type="presOf" srcId="{245EED25-6D50-4E0A-B5C3-B5494AAAA351}" destId="{2086638A-1FED-4F05-9EE9-E55865A975F7}" srcOrd="0" destOrd="0" presId="urn:microsoft.com/office/officeart/2005/8/layout/process1"/>
    <dgm:cxn modelId="{A02F77B9-C856-4F95-AC13-B9A867B3D51E}" srcId="{425E4CCE-8E5F-4317-8FC1-14ABAF9BA3EE}" destId="{D0DEAB4C-96F0-45E5-818A-8D9F9E2626FF}" srcOrd="4" destOrd="0" parTransId="{A41F8B33-49DF-41A3-8372-67ACE6A3654B}" sibTransId="{18DF1809-4AEC-442B-92E3-CE7B822B10F3}"/>
    <dgm:cxn modelId="{B922A7BC-C29E-4587-A031-6E94633C5757}" type="presOf" srcId="{425E4CCE-8E5F-4317-8FC1-14ABAF9BA3EE}" destId="{F5C86EEA-82FD-466C-9D97-7629B6E94023}" srcOrd="0" destOrd="0" presId="urn:microsoft.com/office/officeart/2005/8/layout/process1"/>
    <dgm:cxn modelId="{658BC5C5-386F-48A5-B4F7-3A2577258EE9}" srcId="{425E4CCE-8E5F-4317-8FC1-14ABAF9BA3EE}" destId="{119BBC8C-B90C-46BC-A027-8B542DA0208B}" srcOrd="3" destOrd="0" parTransId="{F8D7F133-E55C-4FDE-85EB-01FEE7C32B71}" sibTransId="{C9C2D528-EED1-4935-A95F-04E39FA385EE}"/>
    <dgm:cxn modelId="{D93A34ED-6689-4F0D-87B0-719AA19897F0}" type="presOf" srcId="{CD6AF91C-1E29-428C-9675-440BCC601C90}" destId="{97088128-5A6D-4B51-ACF9-93971F2FAC8E}" srcOrd="0" destOrd="0" presId="urn:microsoft.com/office/officeart/2005/8/layout/process1"/>
    <dgm:cxn modelId="{EAAF25EE-EF45-4216-A0A3-A1BB52952FD5}" type="presOf" srcId="{119BBC8C-B90C-46BC-A027-8B542DA0208B}" destId="{ADE635D8-E988-47CE-92CA-01B4550A712F}" srcOrd="0" destOrd="0" presId="urn:microsoft.com/office/officeart/2005/8/layout/process1"/>
    <dgm:cxn modelId="{8E31A7F0-E595-4018-98C6-C6625258BC2A}" type="presOf" srcId="{E9651495-11E7-49AA-AB22-36B847A874C6}" destId="{DA882360-E5F4-4E44-8BEE-8F605B59CE50}" srcOrd="1" destOrd="0" presId="urn:microsoft.com/office/officeart/2005/8/layout/process1"/>
    <dgm:cxn modelId="{2B307C67-7A1B-4C08-93E2-521FA52AFEE6}" type="presParOf" srcId="{F5C86EEA-82FD-466C-9D97-7629B6E94023}" destId="{402DAACD-31F4-42E5-9869-78EF94E61F34}" srcOrd="0" destOrd="0" presId="urn:microsoft.com/office/officeart/2005/8/layout/process1"/>
    <dgm:cxn modelId="{EEF64E55-9410-4EE1-8CC5-5700BD2B8ADE}" type="presParOf" srcId="{F5C86EEA-82FD-466C-9D97-7629B6E94023}" destId="{97088128-5A6D-4B51-ACF9-93971F2FAC8E}" srcOrd="1" destOrd="0" presId="urn:microsoft.com/office/officeart/2005/8/layout/process1"/>
    <dgm:cxn modelId="{D1401647-4305-4805-B3CE-DD206CCEAC6F}" type="presParOf" srcId="{97088128-5A6D-4B51-ACF9-93971F2FAC8E}" destId="{EE5B7788-E2DC-4B64-A8BD-0109143EE55A}" srcOrd="0" destOrd="0" presId="urn:microsoft.com/office/officeart/2005/8/layout/process1"/>
    <dgm:cxn modelId="{6C4D02D3-7E85-4269-96A9-0607377B9EAE}" type="presParOf" srcId="{F5C86EEA-82FD-466C-9D97-7629B6E94023}" destId="{A0B83210-79DF-4B20-9722-A5A4CEC21EB6}" srcOrd="2" destOrd="0" presId="urn:microsoft.com/office/officeart/2005/8/layout/process1"/>
    <dgm:cxn modelId="{4E2840C6-8E44-4F96-9AD5-1F41929B93D7}" type="presParOf" srcId="{F5C86EEA-82FD-466C-9D97-7629B6E94023}" destId="{AA1BEBF0-56BF-4326-AD68-4D9E5D462C92}" srcOrd="3" destOrd="0" presId="urn:microsoft.com/office/officeart/2005/8/layout/process1"/>
    <dgm:cxn modelId="{A4C1039F-0F12-4F3E-80F7-8D7D47EFFCF7}" type="presParOf" srcId="{AA1BEBF0-56BF-4326-AD68-4D9E5D462C92}" destId="{DA882360-E5F4-4E44-8BEE-8F605B59CE50}" srcOrd="0" destOrd="0" presId="urn:microsoft.com/office/officeart/2005/8/layout/process1"/>
    <dgm:cxn modelId="{641762A1-C07D-41CD-82E3-1B81BB8F48B9}" type="presParOf" srcId="{F5C86EEA-82FD-466C-9D97-7629B6E94023}" destId="{2086638A-1FED-4F05-9EE9-E55865A975F7}" srcOrd="4" destOrd="0" presId="urn:microsoft.com/office/officeart/2005/8/layout/process1"/>
    <dgm:cxn modelId="{76BED6D3-687F-4B8A-93E0-C7D836E86B68}" type="presParOf" srcId="{F5C86EEA-82FD-466C-9D97-7629B6E94023}" destId="{915BEAB5-5EC2-4486-B495-B63FF705ACB1}" srcOrd="5" destOrd="0" presId="urn:microsoft.com/office/officeart/2005/8/layout/process1"/>
    <dgm:cxn modelId="{51657E24-3FC3-48D9-A6A2-14199027FF07}" type="presParOf" srcId="{915BEAB5-5EC2-4486-B495-B63FF705ACB1}" destId="{B89E11E3-0E74-4AE7-AC00-6823DF8384BF}" srcOrd="0" destOrd="0" presId="urn:microsoft.com/office/officeart/2005/8/layout/process1"/>
    <dgm:cxn modelId="{B8DE9533-ED8A-450C-B0C4-94CC18F499FA}" type="presParOf" srcId="{F5C86EEA-82FD-466C-9D97-7629B6E94023}" destId="{ADE635D8-E988-47CE-92CA-01B4550A712F}" srcOrd="6" destOrd="0" presId="urn:microsoft.com/office/officeart/2005/8/layout/process1"/>
    <dgm:cxn modelId="{7EFAC059-60E8-4582-8260-9EA2D14C9FD8}" type="presParOf" srcId="{F5C86EEA-82FD-466C-9D97-7629B6E94023}" destId="{D682924B-5D2B-4385-B196-58CF1B2AB1BF}" srcOrd="7" destOrd="0" presId="urn:microsoft.com/office/officeart/2005/8/layout/process1"/>
    <dgm:cxn modelId="{9D09697E-D5B0-457E-9803-DAB87ADA1DF8}" type="presParOf" srcId="{D682924B-5D2B-4385-B196-58CF1B2AB1BF}" destId="{BA502774-4369-4F86-9427-E8DC101AEAB8}" srcOrd="0" destOrd="0" presId="urn:microsoft.com/office/officeart/2005/8/layout/process1"/>
    <dgm:cxn modelId="{CE11846D-30B6-4F1E-A939-C7C0296E005C}" type="presParOf" srcId="{F5C86EEA-82FD-466C-9D97-7629B6E94023}" destId="{B3813E93-E731-4FE0-B069-9DFDC2DFD6BB}"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DAACD-31F4-42E5-9869-78EF94E61F34}">
      <dsp:nvSpPr>
        <dsp:cNvPr id="0" name=""/>
        <dsp:cNvSpPr/>
      </dsp:nvSpPr>
      <dsp:spPr>
        <a:xfrm>
          <a:off x="2892" y="1228332"/>
          <a:ext cx="896657" cy="537994"/>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dirty="0"/>
            <a:t>Incoming sludge from truck</a:t>
          </a:r>
        </a:p>
      </dsp:txBody>
      <dsp:txXfrm>
        <a:off x="18649" y="1244089"/>
        <a:ext cx="865143" cy="506480"/>
      </dsp:txXfrm>
    </dsp:sp>
    <dsp:sp modelId="{97088128-5A6D-4B51-ACF9-93971F2FAC8E}">
      <dsp:nvSpPr>
        <dsp:cNvPr id="0" name=""/>
        <dsp:cNvSpPr/>
      </dsp:nvSpPr>
      <dsp:spPr>
        <a:xfrm rot="21558990">
          <a:off x="991958" y="1378524"/>
          <a:ext cx="195935" cy="2223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v-SE" sz="900" kern="1200"/>
        </a:p>
      </dsp:txBody>
      <dsp:txXfrm>
        <a:off x="991960" y="1423349"/>
        <a:ext cx="137155" cy="133422"/>
      </dsp:txXfrm>
    </dsp:sp>
    <dsp:sp modelId="{A0B83210-79DF-4B20-9722-A5A4CEC21EB6}">
      <dsp:nvSpPr>
        <dsp:cNvPr id="0" name=""/>
        <dsp:cNvSpPr/>
      </dsp:nvSpPr>
      <dsp:spPr>
        <a:xfrm>
          <a:off x="1269212" y="1213225"/>
          <a:ext cx="896657" cy="5379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dirty="0" err="1"/>
            <a:t>Roto-sieve and wash press</a:t>
          </a:r>
        </a:p>
        <a:p>
          <a:pPr marL="0" lvl="0" indent="0" algn="ctr" defTabSz="355600">
            <a:lnSpc>
              <a:spcPct val="90000"/>
            </a:lnSpc>
            <a:spcBef>
              <a:spcPct val="0"/>
            </a:spcBef>
            <a:spcAft>
              <a:spcPct val="35000"/>
            </a:spcAft>
            <a:buNone/>
          </a:pPr>
          <a:r>
            <a:rPr lang="sv-SE" sz="800" kern="1200" dirty="0" err="1"/>
            <a:t>(80-140kbm/h)</a:t>
          </a:r>
          <a:endParaRPr lang="sv-SE" sz="800" kern="1200" dirty="0"/>
        </a:p>
      </dsp:txBody>
      <dsp:txXfrm>
        <a:off x="1284969" y="1228982"/>
        <a:ext cx="865143" cy="506480"/>
      </dsp:txXfrm>
    </dsp:sp>
    <dsp:sp modelId="{AA1BEBF0-56BF-4326-AD68-4D9E5D462C92}">
      <dsp:nvSpPr>
        <dsp:cNvPr id="0" name=""/>
        <dsp:cNvSpPr/>
      </dsp:nvSpPr>
      <dsp:spPr>
        <a:xfrm rot="41735">
          <a:off x="2252778" y="1378654"/>
          <a:ext cx="184274" cy="2223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v-SE" sz="900" kern="1200"/>
        </a:p>
      </dsp:txBody>
      <dsp:txXfrm>
        <a:off x="2252780" y="1422792"/>
        <a:ext cx="128992" cy="133422"/>
      </dsp:txXfrm>
    </dsp:sp>
    <dsp:sp modelId="{2086638A-1FED-4F05-9EE9-E55865A975F7}">
      <dsp:nvSpPr>
        <dsp:cNvPr id="0" name=""/>
        <dsp:cNvSpPr/>
      </dsp:nvSpPr>
      <dsp:spPr>
        <a:xfrm>
          <a:off x="2513532" y="1228332"/>
          <a:ext cx="896657" cy="537994"/>
        </a:xfrm>
        <a:prstGeom prst="roundRect">
          <a:avLst>
            <a:gd name="adj" fmla="val 10000"/>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dirty="0"/>
            <a:t>Pool with stirring</a:t>
          </a:r>
        </a:p>
        <a:p>
          <a:pPr marL="0" lvl="0" indent="0" algn="ctr" defTabSz="355600">
            <a:lnSpc>
              <a:spcPct val="90000"/>
            </a:lnSpc>
            <a:spcBef>
              <a:spcPct val="0"/>
            </a:spcBef>
            <a:spcAft>
              <a:spcPct val="35000"/>
            </a:spcAft>
            <a:buNone/>
          </a:pPr>
          <a:r>
            <a:rPr lang="sv-SE" sz="800" kern="1200" dirty="0"/>
            <a:t>(Volume: 50 kbm)</a:t>
          </a:r>
        </a:p>
      </dsp:txBody>
      <dsp:txXfrm>
        <a:off x="2529289" y="1244089"/>
        <a:ext cx="865143" cy="506480"/>
      </dsp:txXfrm>
    </dsp:sp>
    <dsp:sp modelId="{915BEAB5-5EC2-4486-B495-B63FF705ACB1}">
      <dsp:nvSpPr>
        <dsp:cNvPr id="0" name=""/>
        <dsp:cNvSpPr/>
      </dsp:nvSpPr>
      <dsp:spPr>
        <a:xfrm>
          <a:off x="3499855" y="1386144"/>
          <a:ext cx="190091" cy="2223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v-SE" sz="900" kern="1200"/>
        </a:p>
      </dsp:txBody>
      <dsp:txXfrm>
        <a:off x="3499855" y="1430618"/>
        <a:ext cx="133064" cy="133422"/>
      </dsp:txXfrm>
    </dsp:sp>
    <dsp:sp modelId="{ADE635D8-E988-47CE-92CA-01B4550A712F}">
      <dsp:nvSpPr>
        <dsp:cNvPr id="0" name=""/>
        <dsp:cNvSpPr/>
      </dsp:nvSpPr>
      <dsp:spPr>
        <a:xfrm>
          <a:off x="3768852" y="1228332"/>
          <a:ext cx="896657" cy="5379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dirty="0" err="1"/>
            <a:t>Dewatering equipment</a:t>
          </a:r>
          <a:endParaRPr lang="sv-SE" sz="800" kern="1200" dirty="0"/>
        </a:p>
        <a:p>
          <a:pPr marL="0" lvl="0" indent="0" algn="ctr" defTabSz="355600">
            <a:lnSpc>
              <a:spcPct val="90000"/>
            </a:lnSpc>
            <a:spcBef>
              <a:spcPct val="0"/>
            </a:spcBef>
            <a:spcAft>
              <a:spcPct val="35000"/>
            </a:spcAft>
            <a:buNone/>
          </a:pPr>
          <a:r>
            <a:rPr lang="sv-SE" sz="800" kern="1200" dirty="0"/>
            <a:t>(1-4 kbm/h)</a:t>
          </a:r>
        </a:p>
      </dsp:txBody>
      <dsp:txXfrm>
        <a:off x="3784609" y="1244089"/>
        <a:ext cx="865143" cy="506480"/>
      </dsp:txXfrm>
    </dsp:sp>
    <dsp:sp modelId="{D682924B-5D2B-4385-B196-58CF1B2AB1BF}">
      <dsp:nvSpPr>
        <dsp:cNvPr id="0" name=""/>
        <dsp:cNvSpPr/>
      </dsp:nvSpPr>
      <dsp:spPr>
        <a:xfrm>
          <a:off x="4755175" y="1386144"/>
          <a:ext cx="190091" cy="22237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sv-SE" sz="900" kern="1200"/>
        </a:p>
      </dsp:txBody>
      <dsp:txXfrm>
        <a:off x="4755175" y="1430618"/>
        <a:ext cx="133064" cy="133422"/>
      </dsp:txXfrm>
    </dsp:sp>
    <dsp:sp modelId="{B3813E93-E731-4FE0-B069-9DFDC2DFD6BB}">
      <dsp:nvSpPr>
        <dsp:cNvPr id="0" name=""/>
        <dsp:cNvSpPr/>
      </dsp:nvSpPr>
      <dsp:spPr>
        <a:xfrm>
          <a:off x="5024172" y="1228332"/>
          <a:ext cx="896657" cy="5379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sv-SE" sz="800" kern="1200" dirty="0"/>
            <a:t>Treatment plant</a:t>
          </a:r>
        </a:p>
        <a:p>
          <a:pPr marL="0" lvl="0" indent="0" algn="ctr" defTabSz="355600">
            <a:lnSpc>
              <a:spcPct val="90000"/>
            </a:lnSpc>
            <a:spcBef>
              <a:spcPct val="0"/>
            </a:spcBef>
            <a:spcAft>
              <a:spcPct val="35000"/>
            </a:spcAft>
            <a:buNone/>
          </a:pPr>
          <a:r>
            <a:rPr lang="sv-SE" sz="800" kern="1200" dirty="0"/>
            <a:t>(Incoming)</a:t>
          </a:r>
        </a:p>
      </dsp:txBody>
      <dsp:txXfrm>
        <a:off x="5039929" y="1244089"/>
        <a:ext cx="865143" cy="50648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Höörs kommun">
  <a:themeElements>
    <a:clrScheme name="Höörs kommun">
      <a:dk1>
        <a:sysClr val="windowText" lastClr="000000"/>
      </a:dk1>
      <a:lt1>
        <a:sysClr val="window" lastClr="FFFFFF"/>
      </a:lt1>
      <a:dk2>
        <a:srgbClr val="1F497D"/>
      </a:dk2>
      <a:lt2>
        <a:srgbClr val="EEECE1"/>
      </a:lt2>
      <a:accent1>
        <a:srgbClr val="51A5DC"/>
      </a:accent1>
      <a:accent2>
        <a:srgbClr val="98C226"/>
      </a:accent2>
      <a:accent3>
        <a:srgbClr val="E1261C"/>
      </a:accent3>
      <a:accent4>
        <a:srgbClr val="7DBCE5"/>
      </a:accent4>
      <a:accent5>
        <a:srgbClr val="EF8200"/>
      </a:accent5>
      <a:accent6>
        <a:srgbClr val="C6C6C6"/>
      </a:accent6>
      <a:hlink>
        <a:srgbClr val="0000FF"/>
      </a:hlink>
      <a:folHlink>
        <a:srgbClr val="800080"/>
      </a:folHlink>
    </a:clrScheme>
    <a:fontScheme name="Höörs kommun">
      <a:majorFont>
        <a:latin typeface="Clear Sans"/>
        <a:ea typeface=""/>
        <a:cs typeface=""/>
      </a:majorFont>
      <a:minorFont>
        <a:latin typeface="Clear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AB368-1F5B-4B26-8E10-829916E54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13</Pages>
  <Words>3239</Words>
  <Characters>17170</Characters>
  <Application>Microsoft Office Word</Application>
  <DocSecurity>0</DocSecurity>
  <Lines>143</Lines>
  <Paragraphs>40</Paragraphs>
  <ScaleCrop>false</ScaleCrop>
  <HeadingPairs>
    <vt:vector size="2" baseType="variant">
      <vt:variant>
        <vt:lpstr>Rubrik</vt:lpstr>
      </vt:variant>
      <vt:variant>
        <vt:i4>1</vt:i4>
      </vt:variant>
    </vt:vector>
  </HeadingPairs>
  <TitlesOfParts>
    <vt:vector size="1" baseType="lpstr">
      <vt:lpstr/>
    </vt:vector>
  </TitlesOfParts>
  <Company>Unikom</Company>
  <LinksUpToDate>false</LinksUpToDate>
  <CharactersWithSpaces>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Persson, Maria</dc:creator>
  <cp:keywords/>
  <dc:description/>
  <cp:lastModifiedBy>Mattsson, Jonathan</cp:lastModifiedBy>
  <cp:revision>17</cp:revision>
  <cp:lastPrinted>2019-06-28T10:44:00Z</cp:lastPrinted>
  <dcterms:created xsi:type="dcterms:W3CDTF">2019-07-30T11:20:00Z</dcterms:created>
  <dcterms:modified xsi:type="dcterms:W3CDTF">2019-09-06T09:15:00Z</dcterms:modified>
</cp:coreProperties>
</file>